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6B5C" w14:textId="77777777" w:rsidR="00C955BA" w:rsidRDefault="00857118" w:rsidP="00E03ACC">
      <w:pPr>
        <w:jc w:val="center"/>
      </w:pPr>
      <w:r>
        <w:t xml:space="preserve"> </w:t>
      </w:r>
      <w:r w:rsidR="00E03ACC">
        <w:rPr>
          <w:noProof/>
        </w:rPr>
        <w:drawing>
          <wp:inline distT="0" distB="0" distL="0" distR="0" wp14:anchorId="27BBD7AA" wp14:editId="6C4D6FA5">
            <wp:extent cx="27254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609600"/>
                    </a:xfrm>
                    <a:prstGeom prst="rect">
                      <a:avLst/>
                    </a:prstGeom>
                    <a:noFill/>
                  </pic:spPr>
                </pic:pic>
              </a:graphicData>
            </a:graphic>
          </wp:inline>
        </w:drawing>
      </w:r>
    </w:p>
    <w:p w14:paraId="1FBB7899" w14:textId="77777777" w:rsidR="00E03ACC" w:rsidRDefault="00E03ACC" w:rsidP="00E03ACC">
      <w:pPr>
        <w:jc w:val="center"/>
      </w:pPr>
    </w:p>
    <w:p w14:paraId="760E46B1" w14:textId="77777777" w:rsidR="00E03ACC" w:rsidRDefault="00E03ACC" w:rsidP="00E03ACC">
      <w:pPr>
        <w:jc w:val="center"/>
      </w:pPr>
    </w:p>
    <w:p w14:paraId="1CBAEE96" w14:textId="77777777" w:rsidR="00E03ACC" w:rsidRDefault="00E03ACC"/>
    <w:p w14:paraId="4A5FB4C0" w14:textId="4EDB4291" w:rsidR="00E03ACC" w:rsidRPr="00E03ACC" w:rsidRDefault="00E03ACC" w:rsidP="00E03ACC">
      <w:pPr>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sz w:val="22"/>
          <w:szCs w:val="22"/>
        </w:rPr>
        <w:tab/>
        <w:t xml:space="preserve">Rett syndrome is </w:t>
      </w:r>
      <w:r w:rsidR="00C15E78">
        <w:rPr>
          <w:rFonts w:ascii="Arial" w:hAnsi="Arial" w:cs="Arial"/>
          <w:sz w:val="22"/>
          <w:szCs w:val="22"/>
        </w:rPr>
        <w:t xml:space="preserve">a </w:t>
      </w:r>
      <w:r w:rsidR="00461D55">
        <w:rPr>
          <w:rFonts w:ascii="Arial" w:hAnsi="Arial" w:cs="Arial"/>
          <w:sz w:val="22"/>
          <w:szCs w:val="22"/>
        </w:rPr>
        <w:t>rare</w:t>
      </w:r>
      <w:r w:rsidR="00C15E78">
        <w:rPr>
          <w:rFonts w:ascii="Arial" w:hAnsi="Arial" w:cs="Arial"/>
          <w:sz w:val="22"/>
          <w:szCs w:val="22"/>
        </w:rPr>
        <w:t xml:space="preserve"> </w:t>
      </w:r>
      <w:r w:rsidRPr="00E03ACC">
        <w:rPr>
          <w:rFonts w:ascii="Arial" w:hAnsi="Arial" w:cs="Arial"/>
          <w:sz w:val="22"/>
          <w:szCs w:val="22"/>
        </w:rPr>
        <w:t>postnatal genetic neurological disorder that occurs almost exclusively in females</w:t>
      </w:r>
      <w:r w:rsidR="00857118">
        <w:rPr>
          <w:rFonts w:ascii="Arial" w:hAnsi="Arial" w:cs="Arial"/>
          <w:sz w:val="22"/>
          <w:szCs w:val="22"/>
        </w:rPr>
        <w:t>, and rarely males</w:t>
      </w:r>
      <w:r w:rsidRPr="00E03ACC">
        <w:rPr>
          <w:rFonts w:ascii="Arial" w:hAnsi="Arial" w:cs="Arial"/>
          <w:sz w:val="22"/>
          <w:szCs w:val="22"/>
        </w:rPr>
        <w:t>; and</w:t>
      </w:r>
    </w:p>
    <w:p w14:paraId="54A615CC" w14:textId="77777777" w:rsidR="00E03ACC" w:rsidRPr="00E03ACC" w:rsidRDefault="00E03ACC" w:rsidP="00E03ACC">
      <w:pPr>
        <w:ind w:left="1800" w:hanging="1800"/>
        <w:rPr>
          <w:rFonts w:ascii="Arial" w:hAnsi="Arial" w:cs="Arial"/>
          <w:sz w:val="22"/>
          <w:szCs w:val="22"/>
        </w:rPr>
      </w:pPr>
    </w:p>
    <w:p w14:paraId="029F0A1B" w14:textId="500378AB" w:rsidR="00E03ACC" w:rsidRPr="00E03ACC" w:rsidRDefault="00E03ACC" w:rsidP="00E03ACC">
      <w:pPr>
        <w:spacing w:before="240"/>
        <w:ind w:left="1800" w:hanging="1807"/>
        <w:rPr>
          <w:rFonts w:ascii="Arial" w:hAnsi="Arial" w:cs="Arial"/>
          <w:sz w:val="22"/>
          <w:szCs w:val="22"/>
        </w:rPr>
      </w:pPr>
      <w:r w:rsidRPr="00E03ACC">
        <w:rPr>
          <w:rFonts w:ascii="Arial" w:hAnsi="Arial" w:cs="Arial"/>
          <w:b/>
          <w:sz w:val="22"/>
          <w:szCs w:val="22"/>
        </w:rPr>
        <w:t>WHEREAS:</w:t>
      </w:r>
      <w:r w:rsidRPr="00E03ACC">
        <w:rPr>
          <w:rFonts w:ascii="Arial" w:hAnsi="Arial" w:cs="Arial"/>
          <w:sz w:val="22"/>
          <w:szCs w:val="22"/>
        </w:rPr>
        <w:tab/>
        <w:t xml:space="preserve">Every 2 hours a girl is born with Rett syndrome, but its symptoms usually do not appear until </w:t>
      </w:r>
      <w:r w:rsidR="003C53EF">
        <w:rPr>
          <w:rFonts w:ascii="Arial" w:hAnsi="Arial" w:cs="Arial"/>
          <w:sz w:val="22"/>
          <w:szCs w:val="22"/>
        </w:rPr>
        <w:t xml:space="preserve">age </w:t>
      </w:r>
      <w:r w:rsidRPr="00E03ACC">
        <w:rPr>
          <w:rFonts w:ascii="Arial" w:hAnsi="Arial" w:cs="Arial"/>
          <w:sz w:val="22"/>
          <w:szCs w:val="22"/>
        </w:rPr>
        <w:t>6 to 18 months; and</w:t>
      </w:r>
    </w:p>
    <w:p w14:paraId="2A535CDD" w14:textId="77777777" w:rsidR="00E03ACC" w:rsidRPr="00E03ACC" w:rsidRDefault="00E03ACC" w:rsidP="00E03ACC">
      <w:pPr>
        <w:spacing w:before="240"/>
        <w:ind w:left="1800" w:hanging="1807"/>
        <w:rPr>
          <w:rFonts w:ascii="Arial" w:hAnsi="Arial" w:cs="Arial"/>
          <w:sz w:val="22"/>
          <w:szCs w:val="22"/>
        </w:rPr>
      </w:pPr>
    </w:p>
    <w:p w14:paraId="5B1E66D3" w14:textId="0E450352"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A regression period</w:t>
      </w:r>
      <w:r w:rsidR="003C53EF">
        <w:rPr>
          <w:rFonts w:ascii="Arial" w:hAnsi="Arial" w:cs="Arial"/>
          <w:sz w:val="22"/>
          <w:szCs w:val="22"/>
        </w:rPr>
        <w:t xml:space="preserve"> follows where acquired motor skills are </w:t>
      </w:r>
      <w:r w:rsidR="00471716">
        <w:rPr>
          <w:rFonts w:ascii="Arial" w:hAnsi="Arial" w:cs="Arial"/>
          <w:sz w:val="22"/>
          <w:szCs w:val="22"/>
        </w:rPr>
        <w:t xml:space="preserve">lost, </w:t>
      </w:r>
      <w:r w:rsidR="00471716" w:rsidRPr="00E03ACC">
        <w:rPr>
          <w:rFonts w:ascii="Arial" w:hAnsi="Arial" w:cs="Arial"/>
          <w:sz w:val="22"/>
          <w:szCs w:val="22"/>
        </w:rPr>
        <w:t>leading</w:t>
      </w:r>
      <w:r w:rsidRPr="00E03ACC">
        <w:rPr>
          <w:rFonts w:ascii="Arial" w:hAnsi="Arial" w:cs="Arial"/>
          <w:sz w:val="22"/>
          <w:szCs w:val="22"/>
        </w:rPr>
        <w:t xml:space="preserve"> to lifelong impairments </w:t>
      </w:r>
      <w:r w:rsidR="00BC2542">
        <w:rPr>
          <w:rFonts w:ascii="Arial" w:hAnsi="Arial" w:cs="Arial"/>
          <w:sz w:val="22"/>
          <w:szCs w:val="22"/>
        </w:rPr>
        <w:t>including</w:t>
      </w:r>
      <w:r w:rsidRPr="00E03ACC">
        <w:rPr>
          <w:rFonts w:ascii="Arial" w:hAnsi="Arial" w:cs="Arial"/>
          <w:sz w:val="22"/>
          <w:szCs w:val="22"/>
        </w:rPr>
        <w:t xml:space="preserve"> </w:t>
      </w:r>
      <w:r w:rsidR="00BC2542">
        <w:rPr>
          <w:rFonts w:ascii="Arial" w:hAnsi="Arial" w:cs="Arial"/>
          <w:sz w:val="22"/>
          <w:szCs w:val="22"/>
        </w:rPr>
        <w:t>loss of speech</w:t>
      </w:r>
      <w:r w:rsidRPr="00E03ACC">
        <w:rPr>
          <w:rFonts w:ascii="Arial" w:hAnsi="Arial" w:cs="Arial"/>
          <w:sz w:val="22"/>
          <w:szCs w:val="22"/>
        </w:rPr>
        <w:t>, seizures</w:t>
      </w:r>
      <w:r w:rsidR="00C15E78">
        <w:rPr>
          <w:rFonts w:ascii="Arial" w:hAnsi="Arial" w:cs="Arial"/>
          <w:sz w:val="22"/>
          <w:szCs w:val="22"/>
        </w:rPr>
        <w:t>,</w:t>
      </w:r>
      <w:r w:rsidRPr="00E03ACC">
        <w:rPr>
          <w:rFonts w:ascii="Arial" w:hAnsi="Arial" w:cs="Arial"/>
          <w:sz w:val="22"/>
          <w:szCs w:val="22"/>
        </w:rPr>
        <w:t xml:space="preserve"> scoliosis, </w:t>
      </w:r>
      <w:r w:rsidR="005745F3">
        <w:rPr>
          <w:rFonts w:ascii="Arial" w:hAnsi="Arial" w:cs="Arial"/>
          <w:sz w:val="22"/>
          <w:szCs w:val="22"/>
        </w:rPr>
        <w:t xml:space="preserve">and </w:t>
      </w:r>
      <w:r w:rsidRPr="00E03ACC">
        <w:rPr>
          <w:rFonts w:ascii="Arial" w:hAnsi="Arial" w:cs="Arial"/>
          <w:sz w:val="22"/>
          <w:szCs w:val="22"/>
        </w:rPr>
        <w:t>irregular breathing patterns</w:t>
      </w:r>
      <w:r w:rsidR="005745F3">
        <w:rPr>
          <w:rFonts w:ascii="Arial" w:hAnsi="Arial" w:cs="Arial"/>
          <w:sz w:val="22"/>
          <w:szCs w:val="22"/>
        </w:rPr>
        <w:t>. M</w:t>
      </w:r>
      <w:r w:rsidRPr="00E03ACC">
        <w:rPr>
          <w:rFonts w:ascii="Arial" w:hAnsi="Arial" w:cs="Arial"/>
          <w:sz w:val="22"/>
          <w:szCs w:val="22"/>
        </w:rPr>
        <w:t xml:space="preserve">ore than half of </w:t>
      </w:r>
      <w:r w:rsidR="005745F3">
        <w:rPr>
          <w:rFonts w:ascii="Arial" w:hAnsi="Arial" w:cs="Arial"/>
          <w:sz w:val="22"/>
          <w:szCs w:val="22"/>
        </w:rPr>
        <w:t>those affected</w:t>
      </w:r>
      <w:r w:rsidRPr="00E03ACC">
        <w:rPr>
          <w:rFonts w:ascii="Arial" w:hAnsi="Arial" w:cs="Arial"/>
          <w:sz w:val="22"/>
          <w:szCs w:val="22"/>
        </w:rPr>
        <w:t xml:space="preserve"> lose their ability to walk. The hallmark sign of Rett syndrome is near constant repetitive hand movements while awake; and</w:t>
      </w:r>
    </w:p>
    <w:p w14:paraId="385B83A5" w14:textId="77777777" w:rsidR="00E03ACC" w:rsidRPr="00E03ACC" w:rsidRDefault="00E03ACC" w:rsidP="00E03ACC">
      <w:pPr>
        <w:spacing w:before="240"/>
        <w:ind w:left="1800" w:hanging="1800"/>
        <w:rPr>
          <w:rFonts w:ascii="Arial" w:hAnsi="Arial" w:cs="Arial"/>
          <w:b/>
          <w:sz w:val="22"/>
          <w:szCs w:val="22"/>
        </w:rPr>
      </w:pPr>
    </w:p>
    <w:p w14:paraId="29D6265D" w14:textId="77777777"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Those diagnosed with Rett syndrome require maximum assistance with daily living activities; and</w:t>
      </w:r>
    </w:p>
    <w:p w14:paraId="178A73F6" w14:textId="77777777" w:rsidR="00E03ACC" w:rsidRPr="00E03ACC" w:rsidRDefault="00E03ACC" w:rsidP="00E03ACC">
      <w:pPr>
        <w:spacing w:before="240"/>
        <w:ind w:left="1800" w:hanging="1800"/>
        <w:rPr>
          <w:rFonts w:ascii="Arial" w:hAnsi="Arial" w:cs="Arial"/>
          <w:sz w:val="22"/>
          <w:szCs w:val="22"/>
        </w:rPr>
      </w:pPr>
    </w:p>
    <w:p w14:paraId="358F645B" w14:textId="71C9F0D6" w:rsidR="00E03ACC" w:rsidRPr="00E03ACC" w:rsidRDefault="00E03ACC" w:rsidP="00E03ACC">
      <w:pPr>
        <w:spacing w:before="240"/>
        <w:ind w:left="1800" w:hanging="1800"/>
        <w:rPr>
          <w:rFonts w:ascii="Arial" w:hAnsi="Arial" w:cs="Arial"/>
          <w:b/>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The disorder is not degenerative</w:t>
      </w:r>
      <w:r w:rsidR="002851C3">
        <w:rPr>
          <w:rFonts w:ascii="Arial" w:hAnsi="Arial" w:cs="Arial"/>
          <w:sz w:val="22"/>
          <w:szCs w:val="22"/>
          <w:vertAlign w:val="superscript"/>
        </w:rPr>
        <w:t>1</w:t>
      </w:r>
      <w:r w:rsidRPr="00E03ACC">
        <w:rPr>
          <w:rFonts w:ascii="Arial" w:hAnsi="Arial" w:cs="Arial"/>
          <w:sz w:val="22"/>
          <w:szCs w:val="22"/>
        </w:rPr>
        <w:t xml:space="preserve"> and biomedical research in mice suggests that neurological symptoms may be reversed</w:t>
      </w:r>
      <w:r w:rsidR="002851C3" w:rsidRPr="002851C3">
        <w:rPr>
          <w:rFonts w:ascii="Arial" w:hAnsi="Arial" w:cs="Arial"/>
          <w:sz w:val="22"/>
          <w:szCs w:val="22"/>
          <w:vertAlign w:val="superscript"/>
        </w:rPr>
        <w:t>2</w:t>
      </w:r>
      <w:r w:rsidRPr="00E03ACC">
        <w:rPr>
          <w:rFonts w:ascii="Arial" w:hAnsi="Arial" w:cs="Arial"/>
          <w:sz w:val="22"/>
          <w:szCs w:val="22"/>
        </w:rPr>
        <w:t xml:space="preserve"> even a</w:t>
      </w:r>
      <w:r w:rsidR="0000766B">
        <w:rPr>
          <w:rFonts w:ascii="Arial" w:hAnsi="Arial" w:cs="Arial"/>
          <w:sz w:val="22"/>
          <w:szCs w:val="22"/>
        </w:rPr>
        <w:t>fter decades of severe symptoms;</w:t>
      </w:r>
      <w:r w:rsidRPr="00E03ACC">
        <w:rPr>
          <w:rFonts w:ascii="Arial" w:hAnsi="Arial" w:cs="Arial"/>
          <w:sz w:val="22"/>
          <w:szCs w:val="22"/>
        </w:rPr>
        <w:t xml:space="preserve"> and</w:t>
      </w:r>
      <w:r w:rsidRPr="00E03ACC">
        <w:rPr>
          <w:rFonts w:ascii="Arial" w:hAnsi="Arial" w:cs="Arial"/>
          <w:b/>
          <w:sz w:val="22"/>
          <w:szCs w:val="22"/>
        </w:rPr>
        <w:t xml:space="preserve"> </w:t>
      </w:r>
    </w:p>
    <w:p w14:paraId="5909D58B" w14:textId="77777777" w:rsidR="00E03ACC" w:rsidRPr="00E03ACC" w:rsidRDefault="00E03ACC" w:rsidP="00E03ACC">
      <w:pPr>
        <w:spacing w:before="240"/>
        <w:ind w:left="1800" w:hanging="1800"/>
        <w:rPr>
          <w:rFonts w:ascii="Arial" w:hAnsi="Arial" w:cs="Arial"/>
          <w:b/>
          <w:sz w:val="22"/>
          <w:szCs w:val="22"/>
        </w:rPr>
      </w:pPr>
    </w:p>
    <w:p w14:paraId="69521135" w14:textId="0CA091AD"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 xml:space="preserve">With the discovery of the gene that causes Rett syndrome (1999), research in the lab that proves the theory of reversibility of the disease (2007), the discovery of breakthrough testing in vitro models (2010) and </w:t>
      </w:r>
      <w:r w:rsidR="00857118">
        <w:rPr>
          <w:rFonts w:ascii="Arial" w:hAnsi="Arial" w:cs="Arial"/>
          <w:sz w:val="22"/>
          <w:szCs w:val="22"/>
        </w:rPr>
        <w:t xml:space="preserve">the </w:t>
      </w:r>
      <w:r w:rsidRPr="00E03ACC">
        <w:rPr>
          <w:rFonts w:ascii="Arial" w:hAnsi="Arial" w:cs="Arial"/>
          <w:sz w:val="22"/>
          <w:szCs w:val="22"/>
        </w:rPr>
        <w:t xml:space="preserve">launch of </w:t>
      </w:r>
      <w:r w:rsidR="00471716">
        <w:rPr>
          <w:rFonts w:ascii="Arial" w:hAnsi="Arial" w:cs="Arial"/>
          <w:sz w:val="22"/>
          <w:szCs w:val="22"/>
        </w:rPr>
        <w:t xml:space="preserve">five </w:t>
      </w:r>
      <w:r w:rsidRPr="00E03ACC">
        <w:rPr>
          <w:rFonts w:ascii="Arial" w:hAnsi="Arial" w:cs="Arial"/>
          <w:sz w:val="22"/>
          <w:szCs w:val="22"/>
        </w:rPr>
        <w:t xml:space="preserve">disease-modifying human clinical trials </w:t>
      </w:r>
      <w:r w:rsidR="00857118">
        <w:rPr>
          <w:rFonts w:ascii="Arial" w:hAnsi="Arial" w:cs="Arial"/>
          <w:sz w:val="22"/>
          <w:szCs w:val="22"/>
        </w:rPr>
        <w:t>and more in the pipeline (present)</w:t>
      </w:r>
      <w:r w:rsidRPr="00E03ACC">
        <w:rPr>
          <w:rFonts w:ascii="Arial" w:hAnsi="Arial" w:cs="Arial"/>
          <w:sz w:val="22"/>
          <w:szCs w:val="22"/>
        </w:rPr>
        <w:t>, we now reach an unprecedented and historic moment in time where we must do everything possible to fund the truly life-c</w:t>
      </w:r>
      <w:r w:rsidR="0000766B">
        <w:rPr>
          <w:rFonts w:ascii="Arial" w:hAnsi="Arial" w:cs="Arial"/>
          <w:sz w:val="22"/>
          <w:szCs w:val="22"/>
        </w:rPr>
        <w:t>hanging research in front of us;</w:t>
      </w:r>
      <w:r w:rsidRPr="00E03ACC">
        <w:rPr>
          <w:rFonts w:ascii="Arial" w:hAnsi="Arial" w:cs="Arial"/>
          <w:sz w:val="22"/>
          <w:szCs w:val="22"/>
        </w:rPr>
        <w:t xml:space="preserve"> and</w:t>
      </w:r>
    </w:p>
    <w:p w14:paraId="0C6B04AF" w14:textId="77777777" w:rsidR="00E03ACC" w:rsidRPr="00E03ACC" w:rsidRDefault="00E03ACC" w:rsidP="00E03ACC">
      <w:pPr>
        <w:spacing w:before="240"/>
        <w:ind w:left="1800" w:hanging="1800"/>
        <w:rPr>
          <w:rFonts w:ascii="Arial" w:hAnsi="Arial" w:cs="Arial"/>
          <w:sz w:val="22"/>
          <w:szCs w:val="22"/>
        </w:rPr>
      </w:pPr>
    </w:p>
    <w:p w14:paraId="009F6CAB" w14:textId="089D0E0D"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00471716" w:rsidRPr="00E03ACC">
        <w:rPr>
          <w:rFonts w:ascii="Arial" w:hAnsi="Arial" w:cs="Arial"/>
          <w:sz w:val="22"/>
          <w:szCs w:val="22"/>
        </w:rPr>
        <w:t>Rettsyndrome.org is</w:t>
      </w:r>
      <w:r w:rsidRPr="00E03ACC">
        <w:rPr>
          <w:rFonts w:ascii="Arial" w:hAnsi="Arial" w:cs="Arial"/>
          <w:sz w:val="22"/>
          <w:szCs w:val="22"/>
        </w:rPr>
        <w:t xml:space="preserve"> the world’s largest private source of funds for Rett syndrome research addressing the full spectrum of this developmental disorder while advocating to improve the quality of life for the patients and their families; and </w:t>
      </w:r>
    </w:p>
    <w:p w14:paraId="7F188D58" w14:textId="77777777" w:rsidR="00E03ACC" w:rsidRPr="00E03ACC" w:rsidRDefault="00E03ACC" w:rsidP="00E03ACC">
      <w:pPr>
        <w:spacing w:before="240"/>
        <w:ind w:left="1800" w:hanging="1800"/>
        <w:rPr>
          <w:rFonts w:ascii="Arial" w:hAnsi="Arial" w:cs="Arial"/>
          <w:b/>
          <w:sz w:val="22"/>
          <w:szCs w:val="22"/>
        </w:rPr>
      </w:pPr>
    </w:p>
    <w:p w14:paraId="6BF37622" w14:textId="0C30B11D" w:rsidR="00E03ACC" w:rsidRPr="00E03ACC" w:rsidRDefault="00E03ACC" w:rsidP="00E03ACC">
      <w:pPr>
        <w:spacing w:before="240"/>
        <w:ind w:left="1800" w:hanging="1800"/>
        <w:rPr>
          <w:rFonts w:ascii="Arial" w:hAnsi="Arial" w:cs="Arial"/>
          <w:b/>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 xml:space="preserve">We must continue our efforts in bringing awareness to the medical community, </w:t>
      </w:r>
      <w:r w:rsidR="00471716">
        <w:rPr>
          <w:rFonts w:ascii="Arial" w:hAnsi="Arial" w:cs="Arial"/>
          <w:sz w:val="22"/>
          <w:szCs w:val="22"/>
        </w:rPr>
        <w:t>pharmaceutical industry</w:t>
      </w:r>
      <w:r w:rsidRPr="00E03ACC">
        <w:rPr>
          <w:rFonts w:ascii="Arial" w:hAnsi="Arial" w:cs="Arial"/>
          <w:sz w:val="22"/>
          <w:szCs w:val="22"/>
        </w:rPr>
        <w:t xml:space="preserve">, </w:t>
      </w:r>
      <w:r w:rsidR="00471716">
        <w:rPr>
          <w:rFonts w:ascii="Arial" w:hAnsi="Arial" w:cs="Arial"/>
          <w:sz w:val="22"/>
          <w:szCs w:val="22"/>
        </w:rPr>
        <w:t xml:space="preserve">researchers, therapists, </w:t>
      </w:r>
      <w:r w:rsidRPr="00E03ACC">
        <w:rPr>
          <w:rFonts w:ascii="Arial" w:hAnsi="Arial" w:cs="Arial"/>
          <w:sz w:val="22"/>
          <w:szCs w:val="22"/>
        </w:rPr>
        <w:t>teachers, caregivers, and the general public as we</w:t>
      </w:r>
      <w:bookmarkStart w:id="0" w:name="_GoBack"/>
      <w:bookmarkEnd w:id="0"/>
      <w:r w:rsidRPr="00E03ACC">
        <w:rPr>
          <w:rFonts w:ascii="Arial" w:hAnsi="Arial" w:cs="Arial"/>
          <w:sz w:val="22"/>
          <w:szCs w:val="22"/>
        </w:rPr>
        <w:t>ll. We must have funding available for researchers who are dedicated in finding a cure for Rett syndrome. We support this shared mission now more than ever, and together, progress will continue until there is a world without Rett syndrome.</w:t>
      </w:r>
      <w:r w:rsidRPr="00E03ACC">
        <w:rPr>
          <w:rFonts w:ascii="Arial" w:hAnsi="Arial" w:cs="Arial"/>
          <w:b/>
          <w:sz w:val="22"/>
          <w:szCs w:val="22"/>
        </w:rPr>
        <w:tab/>
      </w:r>
      <w:r w:rsidRPr="00E03ACC">
        <w:rPr>
          <w:rFonts w:ascii="Arial" w:hAnsi="Arial" w:cs="Arial"/>
          <w:sz w:val="22"/>
          <w:szCs w:val="22"/>
        </w:rPr>
        <w:t xml:space="preserve">    </w:t>
      </w:r>
    </w:p>
    <w:p w14:paraId="7607E3D2" w14:textId="02EC3AF8" w:rsidR="00E03ACC" w:rsidRDefault="00E03ACC">
      <w:pPr>
        <w:rPr>
          <w:rFonts w:ascii="Arial" w:hAnsi="Arial" w:cs="Arial"/>
        </w:rPr>
      </w:pPr>
    </w:p>
    <w:p w14:paraId="2552DB03" w14:textId="0C6759EB" w:rsidR="002851C3" w:rsidRPr="00E03ACC" w:rsidRDefault="002851C3">
      <w:pPr>
        <w:rPr>
          <w:rFonts w:ascii="Arial" w:hAnsi="Arial" w:cs="Arial"/>
        </w:rPr>
      </w:pPr>
    </w:p>
    <w:sectPr w:rsidR="002851C3" w:rsidRPr="00E03ACC" w:rsidSect="00E03ACC">
      <w:footerReference w:type="default" r:id="rId10"/>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C60C" w14:textId="77777777" w:rsidR="006D4325" w:rsidRDefault="006D4325" w:rsidP="002851C3">
      <w:r>
        <w:separator/>
      </w:r>
    </w:p>
  </w:endnote>
  <w:endnote w:type="continuationSeparator" w:id="0">
    <w:p w14:paraId="2128AF48" w14:textId="77777777" w:rsidR="006D4325" w:rsidRDefault="006D4325" w:rsidP="0028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F4D9" w14:textId="77777777" w:rsidR="002851C3" w:rsidRPr="002851C3" w:rsidRDefault="002851C3" w:rsidP="002851C3">
    <w:pPr>
      <w:rPr>
        <w:rFonts w:ascii="Arial" w:hAnsi="Arial" w:cs="Arial"/>
        <w:sz w:val="16"/>
        <w:szCs w:val="16"/>
        <w:shd w:val="clear" w:color="auto" w:fill="FFFFFF"/>
      </w:rPr>
    </w:pPr>
    <w:r w:rsidRPr="002851C3">
      <w:rPr>
        <w:rFonts w:ascii="Arial" w:hAnsi="Arial" w:cs="Arial"/>
        <w:sz w:val="16"/>
        <w:szCs w:val="16"/>
        <w:shd w:val="clear" w:color="auto" w:fill="FFFFFF"/>
        <w:vertAlign w:val="superscript"/>
      </w:rPr>
      <w:t>1</w:t>
    </w:r>
    <w:r w:rsidRPr="002851C3">
      <w:rPr>
        <w:rFonts w:ascii="Arial" w:hAnsi="Arial" w:cs="Arial"/>
        <w:sz w:val="16"/>
        <w:szCs w:val="16"/>
        <w:shd w:val="clear" w:color="auto" w:fill="FFFFFF"/>
      </w:rPr>
      <w:t>Armstrong DD. Neuropathology of Rett syndrome. </w:t>
    </w:r>
    <w:r w:rsidRPr="002851C3">
      <w:rPr>
        <w:rStyle w:val="ref-journal"/>
        <w:rFonts w:ascii="Arial" w:hAnsi="Arial" w:cs="Arial"/>
        <w:sz w:val="16"/>
        <w:szCs w:val="16"/>
        <w:shd w:val="clear" w:color="auto" w:fill="FFFFFF"/>
      </w:rPr>
      <w:t>J Child Neurol. </w:t>
    </w:r>
    <w:r w:rsidRPr="002851C3">
      <w:rPr>
        <w:rFonts w:ascii="Arial" w:hAnsi="Arial" w:cs="Arial"/>
        <w:sz w:val="16"/>
        <w:szCs w:val="16"/>
        <w:shd w:val="clear" w:color="auto" w:fill="FFFFFF"/>
      </w:rPr>
      <w:t>2005;</w:t>
    </w:r>
    <w:r w:rsidRPr="002851C3">
      <w:rPr>
        <w:rStyle w:val="ref-vol"/>
        <w:rFonts w:ascii="Arial" w:hAnsi="Arial" w:cs="Arial"/>
        <w:sz w:val="16"/>
        <w:szCs w:val="16"/>
        <w:shd w:val="clear" w:color="auto" w:fill="FFFFFF"/>
      </w:rPr>
      <w:t>20</w:t>
    </w:r>
    <w:r w:rsidRPr="002851C3">
      <w:rPr>
        <w:rFonts w:ascii="Arial" w:hAnsi="Arial" w:cs="Arial"/>
        <w:sz w:val="16"/>
        <w:szCs w:val="16"/>
        <w:shd w:val="clear" w:color="auto" w:fill="FFFFFF"/>
      </w:rPr>
      <w:t xml:space="preserve">(9):747–753. </w:t>
    </w:r>
    <w:proofErr w:type="spellStart"/>
    <w:r w:rsidRPr="002851C3">
      <w:rPr>
        <w:rFonts w:ascii="Arial" w:hAnsi="Arial" w:cs="Arial"/>
        <w:sz w:val="16"/>
        <w:szCs w:val="16"/>
        <w:shd w:val="clear" w:color="auto" w:fill="FFFFFF"/>
      </w:rPr>
      <w:t>doi</w:t>
    </w:r>
    <w:proofErr w:type="spellEnd"/>
    <w:r w:rsidRPr="002851C3">
      <w:rPr>
        <w:rFonts w:ascii="Arial" w:hAnsi="Arial" w:cs="Arial"/>
        <w:sz w:val="16"/>
        <w:szCs w:val="16"/>
        <w:shd w:val="clear" w:color="auto" w:fill="FFFFFF"/>
      </w:rPr>
      <w:t>: 10.1177/08830738050200090901. </w:t>
    </w:r>
    <w:r w:rsidRPr="002851C3">
      <w:rPr>
        <w:rStyle w:val="nowrap"/>
        <w:rFonts w:ascii="Arial" w:hAnsi="Arial" w:cs="Arial"/>
        <w:sz w:val="16"/>
        <w:szCs w:val="16"/>
        <w:shd w:val="clear" w:color="auto" w:fill="FFFFFF"/>
      </w:rPr>
      <w:t>[</w:t>
    </w:r>
    <w:hyperlink r:id="rId1" w:tgtFrame="pmc_ext" w:history="1">
      <w:r w:rsidRPr="002851C3">
        <w:rPr>
          <w:rStyle w:val="Hyperlink"/>
          <w:rFonts w:ascii="Arial" w:hAnsi="Arial" w:cs="Arial"/>
          <w:color w:val="642A8F"/>
          <w:sz w:val="16"/>
          <w:szCs w:val="16"/>
          <w:shd w:val="clear" w:color="auto" w:fill="FFFFFF"/>
        </w:rPr>
        <w:t>PubMed</w:t>
      </w:r>
    </w:hyperlink>
    <w:r w:rsidRPr="002851C3">
      <w:rPr>
        <w:rStyle w:val="nowrap"/>
        <w:rFonts w:ascii="Arial" w:hAnsi="Arial" w:cs="Arial"/>
        <w:sz w:val="16"/>
        <w:szCs w:val="16"/>
        <w:shd w:val="clear" w:color="auto" w:fill="FFFFFF"/>
      </w:rPr>
      <w:t>]</w:t>
    </w:r>
    <w:r w:rsidRPr="002851C3">
      <w:rPr>
        <w:rFonts w:ascii="Arial" w:hAnsi="Arial" w:cs="Arial"/>
        <w:sz w:val="16"/>
        <w:szCs w:val="16"/>
        <w:shd w:val="clear" w:color="auto" w:fill="FFFFFF"/>
      </w:rPr>
      <w:t xml:space="preserve">, </w:t>
    </w:r>
  </w:p>
  <w:p w14:paraId="7E8AB19E" w14:textId="77777777" w:rsidR="002851C3" w:rsidRPr="002851C3" w:rsidRDefault="002851C3" w:rsidP="002851C3">
    <w:pPr>
      <w:rPr>
        <w:rFonts w:ascii="Arial" w:hAnsi="Arial" w:cs="Arial"/>
        <w:sz w:val="16"/>
        <w:szCs w:val="16"/>
      </w:rPr>
    </w:pPr>
    <w:r w:rsidRPr="002851C3">
      <w:rPr>
        <w:rFonts w:ascii="Arial" w:hAnsi="Arial" w:cs="Arial"/>
        <w:sz w:val="16"/>
        <w:szCs w:val="16"/>
        <w:vertAlign w:val="superscript"/>
      </w:rPr>
      <w:t>2</w:t>
    </w:r>
    <w:r w:rsidRPr="002851C3">
      <w:rPr>
        <w:rStyle w:val="element-citation"/>
        <w:rFonts w:ascii="Arial" w:hAnsi="Arial" w:cs="Arial"/>
        <w:sz w:val="16"/>
        <w:szCs w:val="16"/>
        <w:shd w:val="clear" w:color="auto" w:fill="FFFFFF"/>
      </w:rPr>
      <w:t>Guy J, et al. Reversal of neurological defects in a mouse model of Rett syndrome. </w:t>
    </w:r>
    <w:r w:rsidRPr="002851C3">
      <w:rPr>
        <w:rStyle w:val="ref-journal"/>
        <w:rFonts w:ascii="Arial" w:hAnsi="Arial" w:cs="Arial"/>
        <w:sz w:val="16"/>
        <w:szCs w:val="16"/>
        <w:shd w:val="clear" w:color="auto" w:fill="FFFFFF"/>
      </w:rPr>
      <w:t>Science. </w:t>
    </w:r>
    <w:r w:rsidRPr="002851C3">
      <w:rPr>
        <w:rStyle w:val="element-citation"/>
        <w:rFonts w:ascii="Arial" w:hAnsi="Arial" w:cs="Arial"/>
        <w:sz w:val="16"/>
        <w:szCs w:val="16"/>
        <w:shd w:val="clear" w:color="auto" w:fill="FFFFFF"/>
      </w:rPr>
      <w:t>2007;</w:t>
    </w:r>
    <w:r w:rsidRPr="002851C3">
      <w:rPr>
        <w:rStyle w:val="ref-vol"/>
        <w:rFonts w:ascii="Arial" w:hAnsi="Arial" w:cs="Arial"/>
        <w:sz w:val="16"/>
        <w:szCs w:val="16"/>
        <w:shd w:val="clear" w:color="auto" w:fill="FFFFFF"/>
      </w:rPr>
      <w:t>315</w:t>
    </w:r>
    <w:r w:rsidRPr="002851C3">
      <w:rPr>
        <w:rStyle w:val="element-citation"/>
        <w:rFonts w:ascii="Arial" w:hAnsi="Arial" w:cs="Arial"/>
        <w:sz w:val="16"/>
        <w:szCs w:val="16"/>
        <w:shd w:val="clear" w:color="auto" w:fill="FFFFFF"/>
      </w:rPr>
      <w:t xml:space="preserve">(5815):1143–1147. </w:t>
    </w:r>
    <w:proofErr w:type="spellStart"/>
    <w:r w:rsidRPr="002851C3">
      <w:rPr>
        <w:rStyle w:val="element-citation"/>
        <w:rFonts w:ascii="Arial" w:hAnsi="Arial" w:cs="Arial"/>
        <w:sz w:val="16"/>
        <w:szCs w:val="16"/>
        <w:shd w:val="clear" w:color="auto" w:fill="FFFFFF"/>
      </w:rPr>
      <w:t>doi</w:t>
    </w:r>
    <w:proofErr w:type="spellEnd"/>
    <w:r w:rsidRPr="002851C3">
      <w:rPr>
        <w:rStyle w:val="element-citation"/>
        <w:rFonts w:ascii="Arial" w:hAnsi="Arial" w:cs="Arial"/>
        <w:sz w:val="16"/>
        <w:szCs w:val="16"/>
        <w:shd w:val="clear" w:color="auto" w:fill="FFFFFF"/>
      </w:rPr>
      <w:t>: 10.1126/science.1138389. </w:t>
    </w:r>
    <w:r w:rsidRPr="002851C3">
      <w:rPr>
        <w:rStyle w:val="nowrap"/>
        <w:rFonts w:ascii="Arial" w:hAnsi="Arial" w:cs="Arial"/>
        <w:sz w:val="16"/>
        <w:szCs w:val="16"/>
        <w:shd w:val="clear" w:color="auto" w:fill="FFFFFF"/>
      </w:rPr>
      <w:t>[</w:t>
    </w:r>
    <w:hyperlink r:id="rId2" w:tgtFrame="pmc_ext" w:history="1">
      <w:r w:rsidRPr="002851C3">
        <w:rPr>
          <w:rStyle w:val="Hyperlink"/>
          <w:rFonts w:ascii="Arial" w:hAnsi="Arial" w:cs="Arial"/>
          <w:color w:val="642A8F"/>
          <w:sz w:val="16"/>
          <w:szCs w:val="16"/>
          <w:shd w:val="clear" w:color="auto" w:fill="FFFFFF"/>
        </w:rPr>
        <w:t>PubMed</w:t>
      </w:r>
    </w:hyperlink>
    <w:r w:rsidRPr="002851C3">
      <w:rPr>
        <w:rStyle w:val="nowrap"/>
        <w:rFonts w:ascii="Arial" w:hAnsi="Arial" w:cs="Arial"/>
        <w:sz w:val="16"/>
        <w:szCs w:val="16"/>
        <w:shd w:val="clear" w:color="auto" w:fill="FFFFFF"/>
      </w:rPr>
      <w:t>]</w:t>
    </w:r>
  </w:p>
  <w:p w14:paraId="3441196D" w14:textId="77777777" w:rsidR="002851C3" w:rsidRDefault="0028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2586" w14:textId="77777777" w:rsidR="006D4325" w:rsidRDefault="006D4325" w:rsidP="002851C3">
      <w:r>
        <w:separator/>
      </w:r>
    </w:p>
  </w:footnote>
  <w:footnote w:type="continuationSeparator" w:id="0">
    <w:p w14:paraId="0DD02A1B" w14:textId="77777777" w:rsidR="006D4325" w:rsidRDefault="006D4325" w:rsidP="0028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OxMDW3NDO3MLNQ0lEKTi0uzszPAykwqgUAp90GwiwAAAA="/>
  </w:docVars>
  <w:rsids>
    <w:rsidRoot w:val="00E03ACC"/>
    <w:rsid w:val="0000766B"/>
    <w:rsid w:val="002851C3"/>
    <w:rsid w:val="003C53EF"/>
    <w:rsid w:val="00461D55"/>
    <w:rsid w:val="00471716"/>
    <w:rsid w:val="005745F3"/>
    <w:rsid w:val="005872AC"/>
    <w:rsid w:val="006D4325"/>
    <w:rsid w:val="00857118"/>
    <w:rsid w:val="00875181"/>
    <w:rsid w:val="00986B84"/>
    <w:rsid w:val="00BC2542"/>
    <w:rsid w:val="00C15E78"/>
    <w:rsid w:val="00C955BA"/>
    <w:rsid w:val="00CA61E8"/>
    <w:rsid w:val="00CD5CF0"/>
    <w:rsid w:val="00D76E28"/>
    <w:rsid w:val="00DC33F6"/>
    <w:rsid w:val="00E0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4F80"/>
  <w15:docId w15:val="{206D654E-EED3-480B-92F6-60C8E026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CC"/>
    <w:rPr>
      <w:rFonts w:ascii="Tahoma" w:hAnsi="Tahoma" w:cs="Tahoma"/>
      <w:sz w:val="16"/>
      <w:szCs w:val="16"/>
    </w:rPr>
  </w:style>
  <w:style w:type="character" w:customStyle="1" w:styleId="BalloonTextChar">
    <w:name w:val="Balloon Text Char"/>
    <w:basedOn w:val="DefaultParagraphFont"/>
    <w:link w:val="BalloonText"/>
    <w:uiPriority w:val="99"/>
    <w:semiHidden/>
    <w:rsid w:val="00E03ACC"/>
    <w:rPr>
      <w:rFonts w:ascii="Tahoma" w:eastAsia="Times New Roman" w:hAnsi="Tahoma" w:cs="Tahoma"/>
      <w:sz w:val="16"/>
      <w:szCs w:val="16"/>
    </w:rPr>
  </w:style>
  <w:style w:type="character" w:styleId="Hyperlink">
    <w:name w:val="Hyperlink"/>
    <w:basedOn w:val="DefaultParagraphFont"/>
    <w:uiPriority w:val="99"/>
    <w:semiHidden/>
    <w:unhideWhenUsed/>
    <w:rsid w:val="002851C3"/>
    <w:rPr>
      <w:color w:val="0000FF"/>
      <w:u w:val="single"/>
    </w:rPr>
  </w:style>
  <w:style w:type="character" w:customStyle="1" w:styleId="ref-journal">
    <w:name w:val="ref-journal"/>
    <w:basedOn w:val="DefaultParagraphFont"/>
    <w:rsid w:val="002851C3"/>
  </w:style>
  <w:style w:type="character" w:customStyle="1" w:styleId="ref-vol">
    <w:name w:val="ref-vol"/>
    <w:basedOn w:val="DefaultParagraphFont"/>
    <w:rsid w:val="002851C3"/>
  </w:style>
  <w:style w:type="character" w:customStyle="1" w:styleId="nowrap">
    <w:name w:val="nowrap"/>
    <w:basedOn w:val="DefaultParagraphFont"/>
    <w:rsid w:val="002851C3"/>
  </w:style>
  <w:style w:type="character" w:customStyle="1" w:styleId="apple-converted-space">
    <w:name w:val="apple-converted-space"/>
    <w:basedOn w:val="DefaultParagraphFont"/>
    <w:rsid w:val="002851C3"/>
  </w:style>
  <w:style w:type="character" w:customStyle="1" w:styleId="element-citation">
    <w:name w:val="element-citation"/>
    <w:basedOn w:val="DefaultParagraphFont"/>
    <w:rsid w:val="002851C3"/>
  </w:style>
  <w:style w:type="character" w:customStyle="1" w:styleId="ref-title">
    <w:name w:val="ref-title"/>
    <w:basedOn w:val="DefaultParagraphFont"/>
    <w:rsid w:val="002851C3"/>
  </w:style>
  <w:style w:type="paragraph" w:styleId="Header">
    <w:name w:val="header"/>
    <w:basedOn w:val="Normal"/>
    <w:link w:val="HeaderChar"/>
    <w:uiPriority w:val="99"/>
    <w:unhideWhenUsed/>
    <w:rsid w:val="002851C3"/>
    <w:pPr>
      <w:tabs>
        <w:tab w:val="center" w:pos="4680"/>
        <w:tab w:val="right" w:pos="9360"/>
      </w:tabs>
    </w:pPr>
  </w:style>
  <w:style w:type="character" w:customStyle="1" w:styleId="HeaderChar">
    <w:name w:val="Header Char"/>
    <w:basedOn w:val="DefaultParagraphFont"/>
    <w:link w:val="Header"/>
    <w:uiPriority w:val="99"/>
    <w:rsid w:val="00285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1C3"/>
    <w:pPr>
      <w:tabs>
        <w:tab w:val="center" w:pos="4680"/>
        <w:tab w:val="right" w:pos="9360"/>
      </w:tabs>
    </w:pPr>
  </w:style>
  <w:style w:type="character" w:customStyle="1" w:styleId="FooterChar">
    <w:name w:val="Footer Char"/>
    <w:basedOn w:val="DefaultParagraphFont"/>
    <w:link w:val="Footer"/>
    <w:uiPriority w:val="99"/>
    <w:rsid w:val="00285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715">
      <w:bodyDiv w:val="1"/>
      <w:marLeft w:val="0"/>
      <w:marRight w:val="0"/>
      <w:marTop w:val="0"/>
      <w:marBottom w:val="0"/>
      <w:divBdr>
        <w:top w:val="none" w:sz="0" w:space="0" w:color="auto"/>
        <w:left w:val="none" w:sz="0" w:space="0" w:color="auto"/>
        <w:bottom w:val="none" w:sz="0" w:space="0" w:color="auto"/>
        <w:right w:val="none" w:sz="0" w:space="0" w:color="auto"/>
      </w:divBdr>
    </w:div>
    <w:div w:id="4318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s://www.ncbi.nlm.nih.gov/pubmed/17289941" TargetMode="External"/><Relationship Id="rId1" Type="http://schemas.openxmlformats.org/officeDocument/2006/relationships/hyperlink" Target="https://www.ncbi.nlm.nih.gov/pubmed/16225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2FA403A1D7241A1A5A0ED3D24F153" ma:contentTypeVersion="13" ma:contentTypeDescription="Create a new document." ma:contentTypeScope="" ma:versionID="27f9895b6f22de83ba3a10ffb8ce1a51">
  <xsd:schema xmlns:xsd="http://www.w3.org/2001/XMLSchema" xmlns:xs="http://www.w3.org/2001/XMLSchema" xmlns:p="http://schemas.microsoft.com/office/2006/metadata/properties" xmlns:ns3="3e4baa11-e69c-481e-9221-fd316adc475b" xmlns:ns4="4fe9371d-c635-4abd-ba63-bd5d9ea019c6" targetNamespace="http://schemas.microsoft.com/office/2006/metadata/properties" ma:root="true" ma:fieldsID="e4a8e6790a84a5913d71071a4fc904a2" ns3:_="" ns4:_="">
    <xsd:import namespace="3e4baa11-e69c-481e-9221-fd316adc475b"/>
    <xsd:import namespace="4fe9371d-c635-4abd-ba63-bd5d9ea01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aa11-e69c-481e-9221-fd316adc4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9371d-c635-4abd-ba63-bd5d9ea01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58A5F-7693-40CC-B906-B53E8F812570}">
  <ds:schemaRefs>
    <ds:schemaRef ds:uri="http://schemas.microsoft.com/sharepoint/v3/contenttype/forms"/>
  </ds:schemaRefs>
</ds:datastoreItem>
</file>

<file path=customXml/itemProps2.xml><?xml version="1.0" encoding="utf-8"?>
<ds:datastoreItem xmlns:ds="http://schemas.openxmlformats.org/officeDocument/2006/customXml" ds:itemID="{2D4C2878-FF73-48CD-B2A1-ABB49408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aa11-e69c-481e-9221-fd316adc475b"/>
    <ds:schemaRef ds:uri="4fe9371d-c635-4abd-ba63-bd5d9ea0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57DA2-7E7F-4311-A039-EB8D70675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Rett Syndrome Foundation</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Andrea</dc:creator>
  <cp:lastModifiedBy>Timothy Frank</cp:lastModifiedBy>
  <cp:revision>4</cp:revision>
  <cp:lastPrinted>2017-08-08T15:38:00Z</cp:lastPrinted>
  <dcterms:created xsi:type="dcterms:W3CDTF">2020-08-31T18:27:00Z</dcterms:created>
  <dcterms:modified xsi:type="dcterms:W3CDTF">2020-09-10T20:14:00Z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0x010100DC22FA403A1D7241A1A5A0ED3D24F153</vt:lpwstr>
  </property>
</Properties>
</file>