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D2C2" w14:textId="77777777" w:rsidR="00281045" w:rsidRPr="00B84F4C" w:rsidRDefault="00281045" w:rsidP="00281045">
      <w:pPr>
        <w:pStyle w:val="Default"/>
        <w:rPr>
          <w:rFonts w:ascii="Arial" w:hAnsi="Arial" w:cs="Arial"/>
        </w:rPr>
      </w:pPr>
    </w:p>
    <w:p w14:paraId="670A5229" w14:textId="66A70FDC" w:rsidR="00B84F4C" w:rsidRDefault="00B84F4C" w:rsidP="6A21D5C4">
      <w:pPr>
        <w:pStyle w:val="Heading1"/>
        <w:spacing w:line="259" w:lineRule="auto"/>
        <w:rPr>
          <w:bCs/>
          <w:iCs/>
          <w:szCs w:val="48"/>
        </w:rPr>
      </w:pPr>
      <w:r w:rsidRPr="6A21D5C4">
        <w:rPr>
          <w:rFonts w:ascii="Arial" w:hAnsi="Arial" w:cs="Arial"/>
          <w:b w:val="0"/>
          <w:i w:val="0"/>
          <w:color w:val="000000" w:themeColor="text1"/>
          <w:sz w:val="44"/>
          <w:szCs w:val="44"/>
        </w:rPr>
        <w:t xml:space="preserve"> </w:t>
      </w:r>
      <w:r w:rsidR="5696159E" w:rsidRPr="6A21D5C4">
        <w:rPr>
          <w:rFonts w:ascii="Arial" w:hAnsi="Arial" w:cs="Arial"/>
          <w:i w:val="0"/>
          <w:color w:val="000000" w:themeColor="text1"/>
          <w:sz w:val="32"/>
          <w:szCs w:val="32"/>
        </w:rPr>
        <w:t>Rett Syndrome Innovation Award</w:t>
      </w:r>
    </w:p>
    <w:p w14:paraId="578D6440" w14:textId="77777777" w:rsidR="00034F0C" w:rsidRPr="00B84F4C" w:rsidRDefault="00614B41" w:rsidP="00034F0C">
      <w:pPr>
        <w:pStyle w:val="Heading1"/>
        <w:rPr>
          <w:rFonts w:ascii="Arial" w:hAnsi="Arial" w:cs="Arial"/>
          <w:i w:val="0"/>
          <w:color w:val="000000"/>
          <w:sz w:val="32"/>
          <w:szCs w:val="32"/>
        </w:rPr>
      </w:pPr>
      <w:r w:rsidRPr="00B84F4C">
        <w:rPr>
          <w:rFonts w:ascii="Arial" w:hAnsi="Arial" w:cs="Arial"/>
          <w:i w:val="0"/>
          <w:color w:val="000000"/>
          <w:sz w:val="32"/>
          <w:szCs w:val="32"/>
        </w:rPr>
        <w:t>Request for Proposals</w:t>
      </w:r>
      <w:r w:rsidR="00034F0C" w:rsidRPr="00B84F4C">
        <w:rPr>
          <w:rFonts w:ascii="Arial" w:hAnsi="Arial" w:cs="Arial"/>
          <w:i w:val="0"/>
          <w:color w:val="000000"/>
          <w:sz w:val="32"/>
          <w:szCs w:val="32"/>
        </w:rPr>
        <w:t xml:space="preserve"> </w:t>
      </w:r>
    </w:p>
    <w:p w14:paraId="664BDC64" w14:textId="77777777" w:rsidR="00614B41" w:rsidRPr="00B84F4C" w:rsidRDefault="00614B41" w:rsidP="00614B41">
      <w:pPr>
        <w:rPr>
          <w:rFonts w:ascii="Arial" w:hAnsi="Arial" w:cs="Arial"/>
        </w:rPr>
      </w:pPr>
    </w:p>
    <w:p w14:paraId="7E2465B1" w14:textId="77777777" w:rsidR="00A256E5" w:rsidRDefault="00A256E5" w:rsidP="0028104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55E44D7" w14:textId="77777777" w:rsidR="00A256E5" w:rsidRDefault="00A256E5" w:rsidP="0028104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E87EAEF" w14:textId="77777777" w:rsidR="00281045" w:rsidRPr="00B84F4C" w:rsidRDefault="00281045" w:rsidP="00281045">
      <w:pPr>
        <w:pStyle w:val="Default"/>
        <w:rPr>
          <w:rFonts w:ascii="Arial" w:hAnsi="Arial" w:cs="Arial"/>
          <w:sz w:val="22"/>
          <w:szCs w:val="22"/>
        </w:rPr>
      </w:pPr>
      <w:r w:rsidRPr="00B84F4C">
        <w:rPr>
          <w:rFonts w:ascii="Arial" w:hAnsi="Arial" w:cs="Arial"/>
          <w:b/>
          <w:bCs/>
          <w:sz w:val="22"/>
          <w:szCs w:val="22"/>
        </w:rPr>
        <w:t xml:space="preserve">Opportunity: </w:t>
      </w:r>
    </w:p>
    <w:p w14:paraId="65FF4217" w14:textId="345F4C80" w:rsidR="00B84F4C" w:rsidRDefault="58A92C71" w:rsidP="00A81121">
      <w:pPr>
        <w:pStyle w:val="Default"/>
        <w:rPr>
          <w:rFonts w:ascii="Arial" w:hAnsi="Arial" w:cs="Arial"/>
          <w:sz w:val="22"/>
          <w:szCs w:val="22"/>
        </w:rPr>
      </w:pPr>
      <w:r w:rsidRPr="6A21D5C4">
        <w:rPr>
          <w:rFonts w:ascii="Arial" w:hAnsi="Arial" w:cs="Arial"/>
          <w:sz w:val="22"/>
          <w:szCs w:val="22"/>
        </w:rPr>
        <w:t xml:space="preserve">There are no FDA approved treatments available for Rett syndrome, </w:t>
      </w:r>
      <w:r w:rsidR="20E0D6AC" w:rsidRPr="6A21D5C4">
        <w:rPr>
          <w:rFonts w:ascii="Arial" w:hAnsi="Arial" w:cs="Arial"/>
          <w:sz w:val="22"/>
          <w:szCs w:val="22"/>
        </w:rPr>
        <w:t xml:space="preserve">a rare neurodevelopmental disorder cause by mutations in </w:t>
      </w:r>
      <w:r w:rsidR="20E0D6AC" w:rsidRPr="6A21D5C4">
        <w:rPr>
          <w:rFonts w:ascii="Arial" w:hAnsi="Arial" w:cs="Arial"/>
          <w:i/>
          <w:iCs/>
          <w:sz w:val="22"/>
          <w:szCs w:val="22"/>
        </w:rPr>
        <w:t>MECP2,</w:t>
      </w:r>
      <w:r w:rsidR="20E0D6AC" w:rsidRPr="6A21D5C4">
        <w:rPr>
          <w:rFonts w:ascii="Arial" w:hAnsi="Arial" w:cs="Arial"/>
          <w:sz w:val="22"/>
          <w:szCs w:val="22"/>
        </w:rPr>
        <w:t xml:space="preserve"> </w:t>
      </w:r>
      <w:r w:rsidRPr="6A21D5C4">
        <w:rPr>
          <w:rFonts w:ascii="Arial" w:hAnsi="Arial" w:cs="Arial"/>
          <w:sz w:val="22"/>
          <w:szCs w:val="22"/>
        </w:rPr>
        <w:t xml:space="preserve">but advances over the last 20 years since the discovery of the genetic cause of Rett syndrome have </w:t>
      </w:r>
      <w:r w:rsidR="0006193C">
        <w:rPr>
          <w:rFonts w:ascii="Arial" w:hAnsi="Arial" w:cs="Arial"/>
          <w:sz w:val="22"/>
          <w:szCs w:val="22"/>
        </w:rPr>
        <w:t>brought us closer to being able to develop</w:t>
      </w:r>
      <w:r w:rsidR="0006193C" w:rsidRPr="6A21D5C4">
        <w:rPr>
          <w:rFonts w:ascii="Arial" w:hAnsi="Arial" w:cs="Arial"/>
          <w:sz w:val="22"/>
          <w:szCs w:val="22"/>
        </w:rPr>
        <w:t xml:space="preserve"> </w:t>
      </w:r>
      <w:r w:rsidR="5917F51B" w:rsidRPr="6A21D5C4">
        <w:rPr>
          <w:rFonts w:ascii="Arial" w:hAnsi="Arial" w:cs="Arial"/>
          <w:sz w:val="22"/>
          <w:szCs w:val="22"/>
        </w:rPr>
        <w:t xml:space="preserve">treatments targeting the underlying pathology associated with the loss of </w:t>
      </w:r>
      <w:r w:rsidR="5917F51B" w:rsidRPr="6A21D5C4">
        <w:rPr>
          <w:rFonts w:ascii="Arial" w:hAnsi="Arial" w:cs="Arial"/>
          <w:i/>
          <w:iCs/>
          <w:sz w:val="22"/>
          <w:szCs w:val="22"/>
        </w:rPr>
        <w:t>MECP2</w:t>
      </w:r>
      <w:r w:rsidR="5917F51B" w:rsidRPr="6A21D5C4">
        <w:rPr>
          <w:rFonts w:ascii="Arial" w:hAnsi="Arial" w:cs="Arial"/>
          <w:sz w:val="22"/>
          <w:szCs w:val="22"/>
        </w:rPr>
        <w:t xml:space="preserve">. </w:t>
      </w:r>
      <w:r w:rsidR="00281045" w:rsidRPr="6A21D5C4">
        <w:rPr>
          <w:rFonts w:ascii="Arial" w:hAnsi="Arial" w:cs="Arial"/>
          <w:sz w:val="22"/>
          <w:szCs w:val="22"/>
        </w:rPr>
        <w:t>The International Rett Syndrome Foundation (</w:t>
      </w:r>
      <w:r w:rsidR="6296E670" w:rsidRPr="6A21D5C4">
        <w:rPr>
          <w:rFonts w:ascii="Arial" w:hAnsi="Arial" w:cs="Arial"/>
          <w:sz w:val="22"/>
          <w:szCs w:val="22"/>
        </w:rPr>
        <w:t>IRSF</w:t>
      </w:r>
      <w:r w:rsidR="00281045" w:rsidRPr="6A21D5C4">
        <w:rPr>
          <w:rFonts w:ascii="Arial" w:hAnsi="Arial" w:cs="Arial"/>
          <w:sz w:val="22"/>
          <w:szCs w:val="22"/>
        </w:rPr>
        <w:t>)</w:t>
      </w:r>
      <w:r w:rsidR="7724B65D" w:rsidRPr="6A21D5C4">
        <w:rPr>
          <w:rFonts w:ascii="Arial" w:hAnsi="Arial" w:cs="Arial"/>
          <w:sz w:val="22"/>
          <w:szCs w:val="22"/>
        </w:rPr>
        <w:t>,</w:t>
      </w:r>
      <w:r w:rsidR="00281045" w:rsidRPr="6A21D5C4">
        <w:rPr>
          <w:rFonts w:ascii="Arial" w:hAnsi="Arial" w:cs="Arial"/>
          <w:sz w:val="22"/>
          <w:szCs w:val="22"/>
        </w:rPr>
        <w:t xml:space="preserve"> a nonprofit organization dedicated to </w:t>
      </w:r>
      <w:r w:rsidR="000ACB14" w:rsidRPr="6A21D5C4">
        <w:rPr>
          <w:rFonts w:ascii="Arial" w:hAnsi="Arial" w:cs="Arial"/>
          <w:sz w:val="22"/>
          <w:szCs w:val="22"/>
        </w:rPr>
        <w:t>finding treatments for</w:t>
      </w:r>
      <w:r w:rsidR="00281045" w:rsidRPr="6A21D5C4">
        <w:rPr>
          <w:rFonts w:ascii="Arial" w:hAnsi="Arial" w:cs="Arial"/>
          <w:sz w:val="22"/>
          <w:szCs w:val="22"/>
        </w:rPr>
        <w:t xml:space="preserve"> Rett syndrome</w:t>
      </w:r>
      <w:r w:rsidR="4E227C95" w:rsidRPr="6A21D5C4">
        <w:rPr>
          <w:rFonts w:ascii="Arial" w:hAnsi="Arial" w:cs="Arial"/>
          <w:sz w:val="22"/>
          <w:szCs w:val="22"/>
        </w:rPr>
        <w:t xml:space="preserve"> and supporting families living with Rett syndrome, </w:t>
      </w:r>
      <w:r w:rsidR="0006193C">
        <w:rPr>
          <w:rFonts w:ascii="Arial" w:hAnsi="Arial" w:cs="Arial"/>
          <w:sz w:val="22"/>
          <w:szCs w:val="22"/>
        </w:rPr>
        <w:t xml:space="preserve">has continued to </w:t>
      </w:r>
      <w:r w:rsidR="4E227C95" w:rsidRPr="6A21D5C4">
        <w:rPr>
          <w:rFonts w:ascii="Arial" w:hAnsi="Arial" w:cs="Arial"/>
          <w:sz w:val="22"/>
          <w:szCs w:val="22"/>
        </w:rPr>
        <w:t>accelerate the progress by supporting basic, translationa</w:t>
      </w:r>
      <w:r w:rsidR="4B21291C" w:rsidRPr="6A21D5C4">
        <w:rPr>
          <w:rFonts w:ascii="Arial" w:hAnsi="Arial" w:cs="Arial"/>
          <w:sz w:val="22"/>
          <w:szCs w:val="22"/>
        </w:rPr>
        <w:t>l</w:t>
      </w:r>
      <w:r w:rsidR="4E227C95" w:rsidRPr="6A21D5C4">
        <w:rPr>
          <w:rFonts w:ascii="Arial" w:hAnsi="Arial" w:cs="Arial"/>
          <w:sz w:val="22"/>
          <w:szCs w:val="22"/>
        </w:rPr>
        <w:t xml:space="preserve">, and clinical research to achieve the goal of </w:t>
      </w:r>
      <w:r w:rsidR="469957F2" w:rsidRPr="6A21D5C4">
        <w:rPr>
          <w:rFonts w:ascii="Arial" w:hAnsi="Arial" w:cs="Arial"/>
          <w:sz w:val="22"/>
          <w:szCs w:val="22"/>
        </w:rPr>
        <w:t>disea</w:t>
      </w:r>
      <w:r w:rsidR="6B40B732" w:rsidRPr="6A21D5C4">
        <w:rPr>
          <w:rFonts w:ascii="Arial" w:hAnsi="Arial" w:cs="Arial"/>
          <w:sz w:val="22"/>
          <w:szCs w:val="22"/>
        </w:rPr>
        <w:t>s</w:t>
      </w:r>
      <w:r w:rsidR="469957F2" w:rsidRPr="6A21D5C4">
        <w:rPr>
          <w:rFonts w:ascii="Arial" w:hAnsi="Arial" w:cs="Arial"/>
          <w:sz w:val="22"/>
          <w:szCs w:val="22"/>
        </w:rPr>
        <w:t>e modifying or curative treatmen</w:t>
      </w:r>
      <w:r w:rsidR="66387BED" w:rsidRPr="6A21D5C4">
        <w:rPr>
          <w:rFonts w:ascii="Arial" w:hAnsi="Arial" w:cs="Arial"/>
          <w:sz w:val="22"/>
          <w:szCs w:val="22"/>
        </w:rPr>
        <w:t>t</w:t>
      </w:r>
      <w:r w:rsidR="469957F2" w:rsidRPr="6A21D5C4">
        <w:rPr>
          <w:rFonts w:ascii="Arial" w:hAnsi="Arial" w:cs="Arial"/>
          <w:sz w:val="22"/>
          <w:szCs w:val="22"/>
        </w:rPr>
        <w:t>s for Rett syndrome</w:t>
      </w:r>
      <w:r w:rsidR="00281045" w:rsidRPr="6A21D5C4">
        <w:rPr>
          <w:rFonts w:ascii="Arial" w:hAnsi="Arial" w:cs="Arial"/>
          <w:i/>
          <w:iCs/>
          <w:sz w:val="22"/>
          <w:szCs w:val="22"/>
        </w:rPr>
        <w:t xml:space="preserve">. </w:t>
      </w:r>
      <w:r w:rsidR="00A81121" w:rsidRPr="6A21D5C4">
        <w:rPr>
          <w:rFonts w:ascii="Arial" w:hAnsi="Arial" w:cs="Arial"/>
          <w:sz w:val="22"/>
          <w:szCs w:val="22"/>
        </w:rPr>
        <w:t xml:space="preserve">The </w:t>
      </w:r>
      <w:r w:rsidR="7B3B0C8A" w:rsidRPr="6A21D5C4">
        <w:rPr>
          <w:rFonts w:ascii="Arial" w:hAnsi="Arial" w:cs="Arial"/>
          <w:sz w:val="22"/>
          <w:szCs w:val="22"/>
        </w:rPr>
        <w:t>Rett Syndrome Innovation Award</w:t>
      </w:r>
      <w:r w:rsidR="00A81121" w:rsidRPr="6A21D5C4">
        <w:rPr>
          <w:rFonts w:ascii="Arial" w:hAnsi="Arial" w:cs="Arial"/>
          <w:sz w:val="22"/>
          <w:szCs w:val="22"/>
        </w:rPr>
        <w:t xml:space="preserve"> seeks to gain a better understanding of the underlying pathology of the disorder </w:t>
      </w:r>
      <w:r w:rsidR="47B39045" w:rsidRPr="6A21D5C4">
        <w:rPr>
          <w:rFonts w:ascii="Arial" w:hAnsi="Arial" w:cs="Arial"/>
          <w:sz w:val="22"/>
          <w:szCs w:val="22"/>
        </w:rPr>
        <w:t>in order to</w:t>
      </w:r>
      <w:r w:rsidR="007B0099" w:rsidRPr="6A21D5C4">
        <w:rPr>
          <w:rFonts w:ascii="Arial" w:hAnsi="Arial" w:cs="Arial"/>
          <w:sz w:val="22"/>
          <w:szCs w:val="22"/>
        </w:rPr>
        <w:t xml:space="preserve"> ident</w:t>
      </w:r>
      <w:r w:rsidR="59B86755" w:rsidRPr="6A21D5C4">
        <w:rPr>
          <w:rFonts w:ascii="Arial" w:hAnsi="Arial" w:cs="Arial"/>
          <w:sz w:val="22"/>
          <w:szCs w:val="22"/>
        </w:rPr>
        <w:t>ify</w:t>
      </w:r>
      <w:r w:rsidR="007B0099" w:rsidRPr="6A21D5C4">
        <w:rPr>
          <w:rFonts w:ascii="Arial" w:hAnsi="Arial" w:cs="Arial"/>
          <w:sz w:val="22"/>
          <w:szCs w:val="22"/>
        </w:rPr>
        <w:t xml:space="preserve"> novel therapeutic approache</w:t>
      </w:r>
      <w:r w:rsidR="05735309" w:rsidRPr="6A21D5C4">
        <w:rPr>
          <w:rFonts w:ascii="Arial" w:hAnsi="Arial" w:cs="Arial"/>
          <w:sz w:val="22"/>
          <w:szCs w:val="22"/>
        </w:rPr>
        <w:t>s to treat and</w:t>
      </w:r>
      <w:r w:rsidR="007B0099" w:rsidRPr="6A21D5C4">
        <w:rPr>
          <w:rFonts w:ascii="Arial" w:hAnsi="Arial" w:cs="Arial"/>
          <w:sz w:val="22"/>
          <w:szCs w:val="22"/>
        </w:rPr>
        <w:t xml:space="preserve"> cure for Rett syndrome</w:t>
      </w:r>
      <w:r w:rsidR="00A81121" w:rsidRPr="6A21D5C4">
        <w:rPr>
          <w:rFonts w:ascii="Arial" w:hAnsi="Arial" w:cs="Arial"/>
          <w:sz w:val="22"/>
          <w:szCs w:val="22"/>
        </w:rPr>
        <w:t xml:space="preserve">. </w:t>
      </w:r>
    </w:p>
    <w:p w14:paraId="22C01A16" w14:textId="77777777" w:rsidR="00B84F4C" w:rsidRDefault="00B84F4C" w:rsidP="00A81121">
      <w:pPr>
        <w:pStyle w:val="Default"/>
        <w:rPr>
          <w:rFonts w:ascii="Arial" w:hAnsi="Arial" w:cs="Arial"/>
          <w:sz w:val="22"/>
          <w:szCs w:val="22"/>
        </w:rPr>
      </w:pPr>
    </w:p>
    <w:p w14:paraId="3EB592F6" w14:textId="56D3C075" w:rsidR="00B84F4C" w:rsidRPr="00B84F4C" w:rsidRDefault="00B84F4C" w:rsidP="00A81121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 objective:</w:t>
      </w:r>
    </w:p>
    <w:p w14:paraId="0F4C7C1D" w14:textId="0694AF9F" w:rsidR="00614B41" w:rsidRPr="00B84F4C" w:rsidRDefault="007B0099" w:rsidP="00A81121">
      <w:pPr>
        <w:pStyle w:val="Default"/>
        <w:rPr>
          <w:rFonts w:ascii="Arial" w:hAnsi="Arial" w:cs="Arial"/>
          <w:sz w:val="22"/>
          <w:szCs w:val="22"/>
        </w:rPr>
      </w:pPr>
      <w:r w:rsidRPr="6A21D5C4">
        <w:rPr>
          <w:rFonts w:ascii="Arial" w:hAnsi="Arial" w:cs="Arial"/>
          <w:sz w:val="22"/>
          <w:szCs w:val="22"/>
        </w:rPr>
        <w:t>The two-</w:t>
      </w:r>
      <w:r w:rsidR="00A81121" w:rsidRPr="6A21D5C4">
        <w:rPr>
          <w:rFonts w:ascii="Arial" w:hAnsi="Arial" w:cs="Arial"/>
          <w:sz w:val="22"/>
          <w:szCs w:val="22"/>
        </w:rPr>
        <w:t xml:space="preserve">year basic research grant </w:t>
      </w:r>
      <w:r w:rsidR="00614B41" w:rsidRPr="6A21D5C4">
        <w:rPr>
          <w:rFonts w:ascii="Arial" w:hAnsi="Arial" w:cs="Arial"/>
          <w:sz w:val="22"/>
          <w:szCs w:val="22"/>
        </w:rPr>
        <w:t>awards are</w:t>
      </w:r>
      <w:r w:rsidR="00A81121" w:rsidRPr="6A21D5C4">
        <w:rPr>
          <w:rFonts w:ascii="Arial" w:hAnsi="Arial" w:cs="Arial"/>
          <w:sz w:val="22"/>
          <w:szCs w:val="22"/>
        </w:rPr>
        <w:t xml:space="preserve"> meant to (1) provide seed money for research that</w:t>
      </w:r>
      <w:r w:rsidRPr="6A21D5C4">
        <w:rPr>
          <w:rFonts w:ascii="Arial" w:hAnsi="Arial" w:cs="Arial"/>
          <w:sz w:val="22"/>
          <w:szCs w:val="22"/>
        </w:rPr>
        <w:t xml:space="preserve"> leads to the identification of therapeutic</w:t>
      </w:r>
      <w:r w:rsidR="008773CF">
        <w:rPr>
          <w:rFonts w:ascii="Arial" w:hAnsi="Arial" w:cs="Arial"/>
          <w:sz w:val="22"/>
          <w:szCs w:val="22"/>
        </w:rPr>
        <w:t xml:space="preserve"> targets</w:t>
      </w:r>
      <w:r w:rsidR="2E3AC23F" w:rsidRPr="6A21D5C4">
        <w:rPr>
          <w:rFonts w:ascii="Arial" w:hAnsi="Arial" w:cs="Arial"/>
          <w:sz w:val="22"/>
          <w:szCs w:val="22"/>
        </w:rPr>
        <w:t xml:space="preserve"> or therapeutic</w:t>
      </w:r>
      <w:r w:rsidRPr="6A21D5C4">
        <w:rPr>
          <w:rFonts w:ascii="Arial" w:hAnsi="Arial" w:cs="Arial"/>
          <w:sz w:val="22"/>
          <w:szCs w:val="22"/>
        </w:rPr>
        <w:t xml:space="preserve"> approaches to </w:t>
      </w:r>
      <w:r w:rsidR="008773CF">
        <w:rPr>
          <w:rFonts w:ascii="Arial" w:hAnsi="Arial" w:cs="Arial"/>
          <w:sz w:val="22"/>
          <w:szCs w:val="22"/>
        </w:rPr>
        <w:t xml:space="preserve">treat </w:t>
      </w:r>
      <w:r w:rsidRPr="6A21D5C4">
        <w:rPr>
          <w:rFonts w:ascii="Arial" w:hAnsi="Arial" w:cs="Arial"/>
          <w:sz w:val="22"/>
          <w:szCs w:val="22"/>
        </w:rPr>
        <w:t>Rett syndrome,</w:t>
      </w:r>
      <w:r w:rsidR="00A81121" w:rsidRPr="6A21D5C4">
        <w:rPr>
          <w:rFonts w:ascii="Arial" w:hAnsi="Arial" w:cs="Arial"/>
          <w:sz w:val="22"/>
          <w:szCs w:val="22"/>
        </w:rPr>
        <w:t xml:space="preserve"> (2) assist investigators </w:t>
      </w:r>
      <w:r w:rsidR="008773CF">
        <w:rPr>
          <w:rFonts w:ascii="Arial" w:hAnsi="Arial" w:cs="Arial"/>
          <w:sz w:val="22"/>
          <w:szCs w:val="22"/>
        </w:rPr>
        <w:t xml:space="preserve">to </w:t>
      </w:r>
      <w:r w:rsidR="00A81121" w:rsidRPr="6A21D5C4">
        <w:rPr>
          <w:rFonts w:ascii="Arial" w:hAnsi="Arial" w:cs="Arial"/>
          <w:sz w:val="22"/>
          <w:szCs w:val="22"/>
        </w:rPr>
        <w:t xml:space="preserve">establish careers in </w:t>
      </w:r>
      <w:r w:rsidR="008773CF">
        <w:rPr>
          <w:rFonts w:ascii="Arial" w:hAnsi="Arial" w:cs="Arial"/>
          <w:sz w:val="22"/>
          <w:szCs w:val="22"/>
        </w:rPr>
        <w:t xml:space="preserve">the </w:t>
      </w:r>
      <w:r w:rsidR="00A81121" w:rsidRPr="6A21D5C4">
        <w:rPr>
          <w:rFonts w:ascii="Arial" w:hAnsi="Arial" w:cs="Arial"/>
          <w:sz w:val="22"/>
          <w:szCs w:val="22"/>
        </w:rPr>
        <w:t xml:space="preserve">field </w:t>
      </w:r>
      <w:r w:rsidR="008773CF">
        <w:rPr>
          <w:rFonts w:ascii="Arial" w:hAnsi="Arial" w:cs="Arial"/>
          <w:sz w:val="22"/>
          <w:szCs w:val="22"/>
        </w:rPr>
        <w:t>of</w:t>
      </w:r>
      <w:r w:rsidR="00A81121" w:rsidRPr="6A21D5C4">
        <w:rPr>
          <w:rFonts w:ascii="Arial" w:hAnsi="Arial" w:cs="Arial"/>
          <w:sz w:val="22"/>
          <w:szCs w:val="22"/>
        </w:rPr>
        <w:t xml:space="preserve"> Rett syndrome research, and (3) lead to follow-on funding from other agencies. </w:t>
      </w:r>
    </w:p>
    <w:p w14:paraId="04421B3D" w14:textId="77777777" w:rsidR="00281045" w:rsidRPr="00B84F4C" w:rsidRDefault="00281045" w:rsidP="0028104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71B9733" w14:textId="77777777" w:rsidR="0007365A" w:rsidRDefault="00281045" w:rsidP="0E2B868B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  <w:r w:rsidRPr="0E2B868B">
        <w:rPr>
          <w:rFonts w:ascii="Arial" w:eastAsia="Arial" w:hAnsi="Arial" w:cs="Arial"/>
          <w:b/>
          <w:bCs/>
          <w:sz w:val="22"/>
          <w:szCs w:val="22"/>
        </w:rPr>
        <w:t xml:space="preserve">Main areas of </w:t>
      </w:r>
      <w:r w:rsidR="0007365A" w:rsidRPr="0E2B868B">
        <w:rPr>
          <w:rFonts w:ascii="Arial" w:eastAsia="Arial" w:hAnsi="Arial" w:cs="Arial"/>
          <w:b/>
          <w:bCs/>
          <w:sz w:val="22"/>
          <w:szCs w:val="22"/>
        </w:rPr>
        <w:t xml:space="preserve">research </w:t>
      </w:r>
      <w:r w:rsidRPr="0E2B868B">
        <w:rPr>
          <w:rFonts w:ascii="Arial" w:eastAsia="Arial" w:hAnsi="Arial" w:cs="Arial"/>
          <w:b/>
          <w:bCs/>
          <w:sz w:val="22"/>
          <w:szCs w:val="22"/>
        </w:rPr>
        <w:t>interest:</w:t>
      </w:r>
    </w:p>
    <w:p w14:paraId="148B2139" w14:textId="66737CE2" w:rsidR="00B84F4C" w:rsidRDefault="00A1312C" w:rsidP="0E2B868B">
      <w:pPr>
        <w:pStyle w:val="Default"/>
        <w:rPr>
          <w:rFonts w:ascii="Arial" w:eastAsia="Arial" w:hAnsi="Arial" w:cs="Arial"/>
          <w:sz w:val="22"/>
          <w:szCs w:val="22"/>
        </w:rPr>
      </w:pPr>
      <w:r w:rsidRPr="0E2B868B">
        <w:rPr>
          <w:rFonts w:ascii="Arial" w:eastAsia="Arial" w:hAnsi="Arial" w:cs="Arial"/>
          <w:sz w:val="22"/>
          <w:szCs w:val="22"/>
        </w:rPr>
        <w:t xml:space="preserve">Although we have identified </w:t>
      </w:r>
      <w:r w:rsidR="006A63E0">
        <w:rPr>
          <w:rFonts w:ascii="Arial" w:eastAsia="Arial" w:hAnsi="Arial" w:cs="Arial"/>
          <w:sz w:val="22"/>
          <w:szCs w:val="22"/>
        </w:rPr>
        <w:t>several focus</w:t>
      </w:r>
      <w:r w:rsidR="006A63E0" w:rsidRPr="0E2B868B">
        <w:rPr>
          <w:rFonts w:ascii="Arial" w:eastAsia="Arial" w:hAnsi="Arial" w:cs="Arial"/>
          <w:sz w:val="22"/>
          <w:szCs w:val="22"/>
        </w:rPr>
        <w:t xml:space="preserve"> </w:t>
      </w:r>
      <w:r w:rsidRPr="0E2B868B">
        <w:rPr>
          <w:rFonts w:ascii="Arial" w:eastAsia="Arial" w:hAnsi="Arial" w:cs="Arial"/>
          <w:sz w:val="22"/>
          <w:szCs w:val="22"/>
        </w:rPr>
        <w:t>areas of interest</w:t>
      </w:r>
      <w:r w:rsidR="006A63E0">
        <w:rPr>
          <w:rFonts w:ascii="Arial" w:eastAsia="Arial" w:hAnsi="Arial" w:cs="Arial"/>
          <w:sz w:val="22"/>
          <w:szCs w:val="22"/>
        </w:rPr>
        <w:t xml:space="preserve"> and listed them below in no order of priority</w:t>
      </w:r>
      <w:r w:rsidRPr="0E2B868B">
        <w:rPr>
          <w:rFonts w:ascii="Arial" w:eastAsia="Arial" w:hAnsi="Arial" w:cs="Arial"/>
          <w:sz w:val="22"/>
          <w:szCs w:val="22"/>
        </w:rPr>
        <w:t xml:space="preserve">, </w:t>
      </w:r>
      <w:r w:rsidR="006A63E0">
        <w:rPr>
          <w:rFonts w:ascii="Arial" w:eastAsia="Arial" w:hAnsi="Arial" w:cs="Arial"/>
          <w:sz w:val="22"/>
          <w:szCs w:val="22"/>
        </w:rPr>
        <w:t xml:space="preserve">they are not meant to be </w:t>
      </w:r>
      <w:r w:rsidR="00E66992">
        <w:rPr>
          <w:rFonts w:ascii="Arial" w:eastAsia="Arial" w:hAnsi="Arial" w:cs="Arial"/>
          <w:sz w:val="22"/>
          <w:szCs w:val="22"/>
        </w:rPr>
        <w:t>exclusive</w:t>
      </w:r>
      <w:r w:rsidRPr="0E2B868B">
        <w:rPr>
          <w:rFonts w:ascii="Arial" w:eastAsia="Arial" w:hAnsi="Arial" w:cs="Arial"/>
          <w:sz w:val="22"/>
          <w:szCs w:val="22"/>
        </w:rPr>
        <w:t xml:space="preserve">. </w:t>
      </w:r>
    </w:p>
    <w:p w14:paraId="4EBE062A" w14:textId="77777777" w:rsidR="00B84F4C" w:rsidRPr="00B84F4C" w:rsidRDefault="00B84F4C" w:rsidP="0E2B868B">
      <w:pPr>
        <w:pStyle w:val="Default"/>
        <w:rPr>
          <w:rFonts w:ascii="Arial" w:eastAsia="Arial" w:hAnsi="Arial" w:cs="Arial"/>
          <w:sz w:val="22"/>
          <w:szCs w:val="22"/>
        </w:rPr>
      </w:pPr>
    </w:p>
    <w:p w14:paraId="166880A2" w14:textId="03E1714B" w:rsidR="0007365A" w:rsidRPr="00A256E5" w:rsidRDefault="2104B90E" w:rsidP="0E2B868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sz w:val="22"/>
          <w:szCs w:val="22"/>
        </w:rPr>
      </w:pPr>
      <w:r w:rsidRPr="0E2B868B">
        <w:rPr>
          <w:rStyle w:val="normaltextrun"/>
          <w:rFonts w:ascii="Arial" w:eastAsia="Arial" w:hAnsi="Arial" w:cs="Arial"/>
          <w:sz w:val="22"/>
          <w:szCs w:val="22"/>
        </w:rPr>
        <w:t>M</w:t>
      </w:r>
      <w:r w:rsidR="0007365A" w:rsidRPr="0E2B868B">
        <w:rPr>
          <w:rStyle w:val="normaltextrun"/>
          <w:rFonts w:ascii="Arial" w:eastAsia="Arial" w:hAnsi="Arial" w:cs="Arial"/>
          <w:sz w:val="22"/>
          <w:szCs w:val="22"/>
        </w:rPr>
        <w:t>olecular, cellular and circuit level characterization of MECP2</w:t>
      </w:r>
      <w:r w:rsidR="79DAEF43" w:rsidRPr="0E2B868B">
        <w:rPr>
          <w:rStyle w:val="normaltextrun"/>
          <w:rFonts w:ascii="Arial" w:eastAsia="Arial" w:hAnsi="Arial" w:cs="Arial"/>
          <w:sz w:val="22"/>
          <w:szCs w:val="22"/>
        </w:rPr>
        <w:t xml:space="preserve"> function</w:t>
      </w:r>
      <w:r w:rsidR="0007365A" w:rsidRPr="0E2B868B">
        <w:rPr>
          <w:rStyle w:val="normaltextrun"/>
          <w:rFonts w:ascii="Arial" w:eastAsia="Arial" w:hAnsi="Arial" w:cs="Arial"/>
          <w:sz w:val="22"/>
          <w:szCs w:val="22"/>
        </w:rPr>
        <w:t xml:space="preserve"> to generate novel therapeutic </w:t>
      </w:r>
      <w:r w:rsidR="006A63E0">
        <w:rPr>
          <w:rStyle w:val="normaltextrun"/>
          <w:rFonts w:ascii="Arial" w:eastAsia="Arial" w:hAnsi="Arial" w:cs="Arial"/>
          <w:sz w:val="22"/>
          <w:szCs w:val="22"/>
        </w:rPr>
        <w:t>targets/</w:t>
      </w:r>
      <w:r w:rsidR="46477E58" w:rsidRPr="0E2B868B">
        <w:rPr>
          <w:rStyle w:val="normaltextrun"/>
          <w:rFonts w:ascii="Arial" w:eastAsia="Arial" w:hAnsi="Arial" w:cs="Arial"/>
          <w:sz w:val="22"/>
          <w:szCs w:val="22"/>
        </w:rPr>
        <w:t>approaches</w:t>
      </w:r>
    </w:p>
    <w:p w14:paraId="421B8112" w14:textId="7E9BB128" w:rsidR="0007365A" w:rsidRPr="00A256E5" w:rsidRDefault="00802813" w:rsidP="0E2B868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sz w:val="22"/>
          <w:szCs w:val="22"/>
        </w:rPr>
      </w:pPr>
      <w:r>
        <w:rPr>
          <w:rStyle w:val="normaltextrun"/>
          <w:rFonts w:ascii="Arial" w:eastAsia="Arial" w:hAnsi="Arial" w:cs="Arial"/>
          <w:sz w:val="22"/>
          <w:szCs w:val="22"/>
        </w:rPr>
        <w:t>Integrated multi-level c</w:t>
      </w:r>
      <w:r w:rsidR="0007365A" w:rsidRPr="0E2B868B">
        <w:rPr>
          <w:rStyle w:val="normaltextrun"/>
          <w:rFonts w:ascii="Arial" w:eastAsia="Arial" w:hAnsi="Arial" w:cs="Arial"/>
          <w:sz w:val="22"/>
          <w:szCs w:val="22"/>
        </w:rPr>
        <w:t>haracteriz</w:t>
      </w:r>
      <w:r w:rsidR="3F43FE48" w:rsidRPr="0E2B868B">
        <w:rPr>
          <w:rStyle w:val="normaltextrun"/>
          <w:rFonts w:ascii="Arial" w:eastAsia="Arial" w:hAnsi="Arial" w:cs="Arial"/>
          <w:sz w:val="22"/>
          <w:szCs w:val="22"/>
        </w:rPr>
        <w:t xml:space="preserve">ation of Rett Syndrome </w:t>
      </w:r>
      <w:r w:rsidR="0007365A" w:rsidRPr="0E2B868B">
        <w:rPr>
          <w:rStyle w:val="normaltextrun"/>
          <w:rFonts w:ascii="Arial" w:eastAsia="Arial" w:hAnsi="Arial" w:cs="Arial"/>
          <w:sz w:val="22"/>
          <w:szCs w:val="22"/>
        </w:rPr>
        <w:t>disease states</w:t>
      </w:r>
      <w:r w:rsidR="1FBD3017" w:rsidRPr="0E2B868B">
        <w:rPr>
          <w:rStyle w:val="normaltextrun"/>
          <w:rFonts w:ascii="Arial" w:eastAsia="Arial" w:hAnsi="Arial" w:cs="Arial"/>
          <w:sz w:val="22"/>
          <w:szCs w:val="22"/>
        </w:rPr>
        <w:t xml:space="preserve"> including </w:t>
      </w:r>
      <w:r w:rsidR="2D9CA1E6" w:rsidRPr="0E2B868B">
        <w:rPr>
          <w:rStyle w:val="normaltextrun"/>
          <w:rFonts w:ascii="Arial" w:eastAsia="Arial" w:hAnsi="Arial" w:cs="Arial"/>
          <w:sz w:val="22"/>
          <w:szCs w:val="22"/>
        </w:rPr>
        <w:t>pre-</w:t>
      </w:r>
      <w:r w:rsidR="1FBD3017" w:rsidRPr="0E2B868B">
        <w:rPr>
          <w:rStyle w:val="normaltextrun"/>
          <w:rFonts w:ascii="Arial" w:eastAsia="Arial" w:hAnsi="Arial" w:cs="Arial"/>
          <w:sz w:val="22"/>
          <w:szCs w:val="22"/>
        </w:rPr>
        <w:t xml:space="preserve"> and post-regression phase</w:t>
      </w:r>
      <w:r w:rsidR="5A6FDD7A" w:rsidRPr="0E2B868B">
        <w:rPr>
          <w:rStyle w:val="normaltextrun"/>
          <w:rFonts w:ascii="Arial" w:eastAsia="Arial" w:hAnsi="Arial" w:cs="Arial"/>
          <w:sz w:val="22"/>
          <w:szCs w:val="22"/>
        </w:rPr>
        <w:t>s</w:t>
      </w:r>
      <w:r w:rsidR="1FBD3017" w:rsidRPr="0E2B868B">
        <w:rPr>
          <w:rStyle w:val="normaltextrun"/>
          <w:rFonts w:ascii="Arial" w:eastAsia="Arial" w:hAnsi="Arial" w:cs="Arial"/>
          <w:sz w:val="22"/>
          <w:szCs w:val="22"/>
        </w:rPr>
        <w:t xml:space="preserve"> in </w:t>
      </w:r>
      <w:r w:rsidR="0F130CE6" w:rsidRPr="0E2B868B">
        <w:rPr>
          <w:rStyle w:val="normaltextrun"/>
          <w:rFonts w:ascii="Arial" w:eastAsia="Arial" w:hAnsi="Arial" w:cs="Arial"/>
          <w:sz w:val="22"/>
          <w:szCs w:val="22"/>
        </w:rPr>
        <w:t xml:space="preserve">disease </w:t>
      </w:r>
      <w:r w:rsidR="7B40B75A" w:rsidRPr="0E2B868B">
        <w:rPr>
          <w:rStyle w:val="normaltextrun"/>
          <w:rFonts w:ascii="Arial" w:eastAsia="Arial" w:hAnsi="Arial" w:cs="Arial"/>
          <w:sz w:val="22"/>
          <w:szCs w:val="22"/>
        </w:rPr>
        <w:t xml:space="preserve">models </w:t>
      </w:r>
      <w:r w:rsidR="785FE19A" w:rsidRPr="0E2B868B">
        <w:rPr>
          <w:rStyle w:val="normaltextrun"/>
          <w:rFonts w:ascii="Arial" w:eastAsia="Arial" w:hAnsi="Arial" w:cs="Arial"/>
          <w:sz w:val="22"/>
          <w:szCs w:val="22"/>
        </w:rPr>
        <w:t xml:space="preserve">encompassing both </w:t>
      </w:r>
      <w:r>
        <w:rPr>
          <w:rStyle w:val="normaltextrun"/>
          <w:rFonts w:ascii="Arial" w:eastAsia="Arial" w:hAnsi="Arial" w:cs="Arial"/>
          <w:sz w:val="22"/>
          <w:szCs w:val="22"/>
        </w:rPr>
        <w:t xml:space="preserve">the loss of and the restoration of </w:t>
      </w:r>
      <w:r w:rsidR="785FE19A" w:rsidRPr="0E2B868B">
        <w:rPr>
          <w:rStyle w:val="normaltextrun"/>
          <w:rFonts w:ascii="Arial" w:eastAsia="Arial" w:hAnsi="Arial" w:cs="Arial"/>
          <w:sz w:val="22"/>
          <w:szCs w:val="22"/>
        </w:rPr>
        <w:t xml:space="preserve">MECP2 </w:t>
      </w:r>
      <w:r>
        <w:rPr>
          <w:rStyle w:val="normaltextrun"/>
          <w:rFonts w:ascii="Arial" w:eastAsia="Arial" w:hAnsi="Arial" w:cs="Arial"/>
          <w:sz w:val="22"/>
          <w:szCs w:val="22"/>
        </w:rPr>
        <w:t>function.</w:t>
      </w:r>
    </w:p>
    <w:p w14:paraId="27B29961" w14:textId="36B17D89" w:rsidR="0007365A" w:rsidRDefault="0007365A" w:rsidP="0E2B868B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  <w:rFonts w:ascii="Arial" w:eastAsia="Arial" w:hAnsi="Arial" w:cs="Arial"/>
          <w:sz w:val="22"/>
          <w:szCs w:val="22"/>
        </w:rPr>
      </w:pPr>
      <w:r w:rsidRPr="0E2B868B">
        <w:rPr>
          <w:rStyle w:val="normaltextrun"/>
          <w:rFonts w:ascii="Arial" w:eastAsia="Arial" w:hAnsi="Arial" w:cs="Arial"/>
          <w:sz w:val="22"/>
          <w:szCs w:val="22"/>
        </w:rPr>
        <w:t>Pr</w:t>
      </w:r>
      <w:r w:rsidR="002836CD" w:rsidRPr="0E2B868B">
        <w:rPr>
          <w:rStyle w:val="normaltextrun"/>
          <w:rFonts w:ascii="Arial" w:eastAsia="Arial" w:hAnsi="Arial" w:cs="Arial"/>
          <w:sz w:val="22"/>
          <w:szCs w:val="22"/>
        </w:rPr>
        <w:t xml:space="preserve">ofile </w:t>
      </w:r>
      <w:r w:rsidR="51FA9014" w:rsidRPr="0E2B868B">
        <w:rPr>
          <w:rStyle w:val="normaltextrun"/>
          <w:rFonts w:ascii="Arial" w:eastAsia="Arial" w:hAnsi="Arial" w:cs="Arial"/>
          <w:sz w:val="22"/>
          <w:szCs w:val="22"/>
        </w:rPr>
        <w:t xml:space="preserve">of </w:t>
      </w:r>
      <w:r w:rsidR="002836CD" w:rsidRPr="0E2B868B">
        <w:rPr>
          <w:rStyle w:val="normaltextrun"/>
          <w:rFonts w:ascii="Arial" w:eastAsia="Arial" w:hAnsi="Arial" w:cs="Arial"/>
          <w:sz w:val="22"/>
          <w:szCs w:val="22"/>
        </w:rPr>
        <w:t>cellular and brain-region-</w:t>
      </w:r>
      <w:r w:rsidRPr="0E2B868B">
        <w:rPr>
          <w:rStyle w:val="normaltextrun"/>
          <w:rFonts w:ascii="Arial" w:eastAsia="Arial" w:hAnsi="Arial" w:cs="Arial"/>
          <w:sz w:val="22"/>
          <w:szCs w:val="22"/>
        </w:rPr>
        <w:t>specific vulnerability to loss or gain of MECP2 function</w:t>
      </w:r>
      <w:r w:rsidRPr="0E2B868B">
        <w:rPr>
          <w:rStyle w:val="eop"/>
          <w:rFonts w:ascii="Arial" w:eastAsia="Arial" w:hAnsi="Arial" w:cs="Arial"/>
          <w:sz w:val="22"/>
          <w:szCs w:val="22"/>
        </w:rPr>
        <w:t> </w:t>
      </w:r>
    </w:p>
    <w:p w14:paraId="3B61A8AF" w14:textId="7A6F47D9" w:rsidR="7166B9FF" w:rsidRDefault="7166B9FF" w:rsidP="0E2B868B">
      <w:pPr>
        <w:pStyle w:val="Default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E2B868B">
        <w:rPr>
          <w:rFonts w:ascii="Arial" w:eastAsia="Arial" w:hAnsi="Arial" w:cs="Arial"/>
          <w:sz w:val="22"/>
          <w:szCs w:val="22"/>
        </w:rPr>
        <w:t>I</w:t>
      </w:r>
      <w:r w:rsidR="1BB8669F" w:rsidRPr="0E2B868B">
        <w:rPr>
          <w:rFonts w:ascii="Arial" w:eastAsia="Arial" w:hAnsi="Arial" w:cs="Arial"/>
          <w:sz w:val="22"/>
          <w:szCs w:val="22"/>
        </w:rPr>
        <w:t>dentif</w:t>
      </w:r>
      <w:r w:rsidR="4E56FB3B" w:rsidRPr="0E2B868B">
        <w:rPr>
          <w:rFonts w:ascii="Arial" w:eastAsia="Arial" w:hAnsi="Arial" w:cs="Arial"/>
          <w:sz w:val="22"/>
          <w:szCs w:val="22"/>
        </w:rPr>
        <w:t>ying</w:t>
      </w:r>
      <w:r w:rsidR="1BB8669F" w:rsidRPr="0E2B868B">
        <w:rPr>
          <w:rFonts w:ascii="Arial" w:eastAsia="Arial" w:hAnsi="Arial" w:cs="Arial"/>
          <w:sz w:val="22"/>
          <w:szCs w:val="22"/>
        </w:rPr>
        <w:t xml:space="preserve"> genetic modifiers </w:t>
      </w:r>
      <w:r w:rsidR="00802813">
        <w:rPr>
          <w:rFonts w:ascii="Arial" w:eastAsia="Arial" w:hAnsi="Arial" w:cs="Arial"/>
          <w:sz w:val="22"/>
          <w:szCs w:val="22"/>
        </w:rPr>
        <w:t xml:space="preserve">of MECP2 function for the development of </w:t>
      </w:r>
      <w:r w:rsidR="1BB8669F" w:rsidRPr="0E2B868B">
        <w:rPr>
          <w:rFonts w:ascii="Arial" w:eastAsia="Arial" w:hAnsi="Arial" w:cs="Arial"/>
          <w:sz w:val="22"/>
          <w:szCs w:val="22"/>
        </w:rPr>
        <w:t xml:space="preserve">novel </w:t>
      </w:r>
      <w:r w:rsidR="00802813">
        <w:rPr>
          <w:rFonts w:ascii="Arial" w:eastAsia="Arial" w:hAnsi="Arial" w:cs="Arial"/>
          <w:sz w:val="22"/>
          <w:szCs w:val="22"/>
        </w:rPr>
        <w:t xml:space="preserve">therapeutic </w:t>
      </w:r>
      <w:r w:rsidR="1BB8669F" w:rsidRPr="0E2B868B">
        <w:rPr>
          <w:rFonts w:ascii="Arial" w:eastAsia="Arial" w:hAnsi="Arial" w:cs="Arial"/>
          <w:sz w:val="22"/>
          <w:szCs w:val="22"/>
        </w:rPr>
        <w:t>targets</w:t>
      </w:r>
    </w:p>
    <w:p w14:paraId="798949E0" w14:textId="0E059EA4" w:rsidR="6A21D5C4" w:rsidRDefault="6A21D5C4" w:rsidP="0E2B868B">
      <w:pPr>
        <w:pStyle w:val="Default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132189E1" w14:textId="3536BC29" w:rsidR="571CBE0D" w:rsidRDefault="32FDFC7A" w:rsidP="0E2B868B">
      <w:pPr>
        <w:pStyle w:val="Default"/>
        <w:rPr>
          <w:rFonts w:ascii="Arial" w:eastAsia="Arial" w:hAnsi="Arial" w:cs="Arial"/>
          <w:color w:val="000000" w:themeColor="text1"/>
          <w:sz w:val="22"/>
          <w:szCs w:val="22"/>
        </w:rPr>
      </w:pPr>
      <w:r w:rsidRPr="0E2B868B">
        <w:rPr>
          <w:rFonts w:ascii="Arial" w:eastAsia="Arial" w:hAnsi="Arial" w:cs="Arial"/>
          <w:color w:val="000000" w:themeColor="text1"/>
          <w:sz w:val="22"/>
          <w:szCs w:val="22"/>
        </w:rPr>
        <w:t>This RFP does not support clinical research projects.</w:t>
      </w:r>
    </w:p>
    <w:p w14:paraId="4BB7991F" w14:textId="44CBE10E" w:rsidR="6A21D5C4" w:rsidRDefault="6A21D5C4" w:rsidP="0E2B868B">
      <w:pPr>
        <w:pStyle w:val="Default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4C43BE3D" w14:textId="1A244BC4" w:rsidR="00651A8D" w:rsidRDefault="00651A8D" w:rsidP="0E2B868B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  <w:r w:rsidRPr="0E2B868B">
        <w:rPr>
          <w:rFonts w:ascii="Arial" w:eastAsia="Arial" w:hAnsi="Arial" w:cs="Arial"/>
          <w:b/>
          <w:bCs/>
          <w:sz w:val="22"/>
          <w:szCs w:val="22"/>
        </w:rPr>
        <w:t xml:space="preserve">Funding </w:t>
      </w:r>
      <w:r w:rsidR="007C5BF6">
        <w:rPr>
          <w:rFonts w:ascii="Arial" w:eastAsia="Arial" w:hAnsi="Arial" w:cs="Arial"/>
          <w:b/>
          <w:bCs/>
          <w:sz w:val="22"/>
          <w:szCs w:val="22"/>
        </w:rPr>
        <w:t>level</w:t>
      </w:r>
    </w:p>
    <w:p w14:paraId="5F2E0366" w14:textId="49BEB71B" w:rsidR="00651A8D" w:rsidRPr="00651A8D" w:rsidRDefault="00A256E5" w:rsidP="0E2B868B">
      <w:pPr>
        <w:pStyle w:val="Default"/>
        <w:rPr>
          <w:rFonts w:ascii="Arial" w:eastAsia="Arial" w:hAnsi="Arial" w:cs="Arial"/>
          <w:sz w:val="22"/>
          <w:szCs w:val="22"/>
        </w:rPr>
      </w:pPr>
      <w:r w:rsidRPr="5E39F648">
        <w:rPr>
          <w:rFonts w:ascii="Arial" w:eastAsia="Arial" w:hAnsi="Arial" w:cs="Arial"/>
          <w:sz w:val="22"/>
          <w:szCs w:val="22"/>
        </w:rPr>
        <w:t xml:space="preserve">The </w:t>
      </w:r>
      <w:r w:rsidR="5E668B56" w:rsidRPr="5E39F648">
        <w:rPr>
          <w:rFonts w:ascii="Arial" w:eastAsia="Arial" w:hAnsi="Arial" w:cs="Arial"/>
          <w:sz w:val="22"/>
          <w:szCs w:val="22"/>
        </w:rPr>
        <w:t>Rett Syndrome Innovation</w:t>
      </w:r>
      <w:r w:rsidRPr="5E39F648">
        <w:rPr>
          <w:rFonts w:ascii="Arial" w:eastAsia="Arial" w:hAnsi="Arial" w:cs="Arial"/>
          <w:sz w:val="22"/>
          <w:szCs w:val="22"/>
        </w:rPr>
        <w:t xml:space="preserve"> A</w:t>
      </w:r>
      <w:r w:rsidR="00651A8D" w:rsidRPr="5E39F648">
        <w:rPr>
          <w:rFonts w:ascii="Arial" w:eastAsia="Arial" w:hAnsi="Arial" w:cs="Arial"/>
          <w:sz w:val="22"/>
          <w:szCs w:val="22"/>
        </w:rPr>
        <w:t xml:space="preserve">ward </w:t>
      </w:r>
      <w:r w:rsidR="00F3727A" w:rsidRPr="5E39F648">
        <w:rPr>
          <w:rFonts w:ascii="Arial" w:eastAsia="Arial" w:hAnsi="Arial" w:cs="Arial"/>
          <w:sz w:val="22"/>
          <w:szCs w:val="22"/>
        </w:rPr>
        <w:t>funds innovative research</w:t>
      </w:r>
      <w:r w:rsidR="00651A8D" w:rsidRPr="5E39F648">
        <w:rPr>
          <w:rFonts w:ascii="Arial" w:eastAsia="Arial" w:hAnsi="Arial" w:cs="Arial"/>
          <w:sz w:val="22"/>
          <w:szCs w:val="22"/>
        </w:rPr>
        <w:t xml:space="preserve"> up to </w:t>
      </w:r>
      <w:r w:rsidR="00F3727A" w:rsidRPr="5E39F648">
        <w:rPr>
          <w:rFonts w:ascii="Arial" w:eastAsia="Arial" w:hAnsi="Arial" w:cs="Arial"/>
          <w:sz w:val="22"/>
          <w:szCs w:val="22"/>
        </w:rPr>
        <w:t>$</w:t>
      </w:r>
      <w:r w:rsidR="00651A8D" w:rsidRPr="5E39F648">
        <w:rPr>
          <w:rFonts w:ascii="Arial" w:eastAsia="Arial" w:hAnsi="Arial" w:cs="Arial"/>
          <w:sz w:val="22"/>
          <w:szCs w:val="22"/>
        </w:rPr>
        <w:t>150,00</w:t>
      </w:r>
      <w:r w:rsidR="00802813">
        <w:rPr>
          <w:rFonts w:ascii="Arial" w:eastAsia="Arial" w:hAnsi="Arial" w:cs="Arial"/>
          <w:sz w:val="22"/>
          <w:szCs w:val="22"/>
        </w:rPr>
        <w:t>0</w:t>
      </w:r>
      <w:r w:rsidR="00651A8D" w:rsidRPr="5E39F648">
        <w:rPr>
          <w:rFonts w:ascii="Arial" w:eastAsia="Arial" w:hAnsi="Arial" w:cs="Arial"/>
          <w:sz w:val="22"/>
          <w:szCs w:val="22"/>
        </w:rPr>
        <w:t xml:space="preserve"> per year for two years (</w:t>
      </w:r>
      <w:r w:rsidR="5FF99F8C" w:rsidRPr="5E39F648">
        <w:rPr>
          <w:rFonts w:ascii="Arial" w:eastAsia="Arial" w:hAnsi="Arial" w:cs="Arial"/>
          <w:sz w:val="22"/>
          <w:szCs w:val="22"/>
        </w:rPr>
        <w:t>$</w:t>
      </w:r>
      <w:r w:rsidR="00651A8D" w:rsidRPr="5E39F648">
        <w:rPr>
          <w:rFonts w:ascii="Arial" w:eastAsia="Arial" w:hAnsi="Arial" w:cs="Arial"/>
          <w:sz w:val="22"/>
          <w:szCs w:val="22"/>
        </w:rPr>
        <w:t>300,00</w:t>
      </w:r>
      <w:r w:rsidR="00802813">
        <w:rPr>
          <w:rFonts w:ascii="Arial" w:eastAsia="Arial" w:hAnsi="Arial" w:cs="Arial"/>
          <w:sz w:val="22"/>
          <w:szCs w:val="22"/>
        </w:rPr>
        <w:t>0</w:t>
      </w:r>
      <w:r w:rsidR="00651A8D" w:rsidRPr="5E39F648">
        <w:rPr>
          <w:rFonts w:ascii="Arial" w:eastAsia="Arial" w:hAnsi="Arial" w:cs="Arial"/>
          <w:sz w:val="22"/>
          <w:szCs w:val="22"/>
        </w:rPr>
        <w:t xml:space="preserve"> total). Indirect costs are limited to 10%</w:t>
      </w:r>
      <w:r w:rsidR="00F3727A" w:rsidRPr="5E39F648">
        <w:rPr>
          <w:rFonts w:ascii="Arial" w:eastAsia="Arial" w:hAnsi="Arial" w:cs="Arial"/>
          <w:sz w:val="22"/>
          <w:szCs w:val="22"/>
        </w:rPr>
        <w:t xml:space="preserve"> of the total budget</w:t>
      </w:r>
      <w:r w:rsidR="00651A8D" w:rsidRPr="5E39F648">
        <w:rPr>
          <w:rFonts w:ascii="Arial" w:eastAsia="Arial" w:hAnsi="Arial" w:cs="Arial"/>
          <w:sz w:val="22"/>
          <w:szCs w:val="22"/>
        </w:rPr>
        <w:t xml:space="preserve">. Additional details can be found in the general budget guideline section below. </w:t>
      </w:r>
    </w:p>
    <w:p w14:paraId="03454DE7" w14:textId="77777777" w:rsidR="00651A8D" w:rsidRDefault="00651A8D" w:rsidP="0E2B868B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</w:p>
    <w:p w14:paraId="2BAD6A5A" w14:textId="2B3E3EFF" w:rsidR="00504F19" w:rsidRDefault="00504F19" w:rsidP="0E2B868B">
      <w:pPr>
        <w:pStyle w:val="Default"/>
        <w:rPr>
          <w:rFonts w:ascii="Arial" w:eastAsia="Arial" w:hAnsi="Arial" w:cs="Arial"/>
          <w:b/>
          <w:bCs/>
          <w:sz w:val="22"/>
          <w:szCs w:val="22"/>
        </w:rPr>
      </w:pPr>
      <w:r w:rsidRPr="0E2B868B">
        <w:rPr>
          <w:rFonts w:ascii="Arial" w:eastAsia="Arial" w:hAnsi="Arial" w:cs="Arial"/>
          <w:b/>
          <w:bCs/>
          <w:sz w:val="22"/>
          <w:szCs w:val="22"/>
        </w:rPr>
        <w:t>Eligibility</w:t>
      </w:r>
    </w:p>
    <w:p w14:paraId="4273ED60" w14:textId="7D122D2D" w:rsidR="00504F19" w:rsidRPr="00651A8D" w:rsidRDefault="00651A8D" w:rsidP="187F00C3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5E39F648">
        <w:rPr>
          <w:rFonts w:ascii="Arial" w:hAnsi="Arial" w:cs="Arial"/>
          <w:sz w:val="22"/>
          <w:szCs w:val="22"/>
        </w:rPr>
        <w:lastRenderedPageBreak/>
        <w:t>Independent investigators with a</w:t>
      </w:r>
      <w:r w:rsidR="7C3496CC" w:rsidRPr="5E39F648">
        <w:rPr>
          <w:rFonts w:ascii="Arial" w:hAnsi="Arial" w:cs="Arial"/>
          <w:sz w:val="22"/>
          <w:szCs w:val="22"/>
        </w:rPr>
        <w:t>n</w:t>
      </w:r>
      <w:r w:rsidRPr="5E39F648">
        <w:rPr>
          <w:rFonts w:ascii="Arial" w:hAnsi="Arial" w:cs="Arial"/>
          <w:sz w:val="22"/>
          <w:szCs w:val="22"/>
        </w:rPr>
        <w:t xml:space="preserve"> appointment in a</w:t>
      </w:r>
      <w:r w:rsidR="3004297C" w:rsidRPr="5E39F648">
        <w:rPr>
          <w:rFonts w:ascii="Arial" w:hAnsi="Arial" w:cs="Arial"/>
          <w:sz w:val="22"/>
          <w:szCs w:val="22"/>
        </w:rPr>
        <w:t>n</w:t>
      </w:r>
      <w:r w:rsidRPr="5E39F648">
        <w:rPr>
          <w:rFonts w:ascii="Arial" w:hAnsi="Arial" w:cs="Arial"/>
          <w:sz w:val="22"/>
          <w:szCs w:val="22"/>
        </w:rPr>
        <w:t xml:space="preserve"> </w:t>
      </w:r>
      <w:r w:rsidR="00504F19" w:rsidRPr="5E39F648">
        <w:rPr>
          <w:rFonts w:ascii="Arial" w:hAnsi="Arial" w:cs="Arial"/>
          <w:sz w:val="22"/>
          <w:szCs w:val="22"/>
        </w:rPr>
        <w:t>academic, government, non-profit research institution</w:t>
      </w:r>
      <w:r w:rsidR="27B3EF3E" w:rsidRPr="5E39F648">
        <w:rPr>
          <w:rFonts w:ascii="Arial" w:hAnsi="Arial" w:cs="Arial"/>
          <w:sz w:val="22"/>
          <w:szCs w:val="22"/>
        </w:rPr>
        <w:t xml:space="preserve"> </w:t>
      </w:r>
      <w:r w:rsidR="036B6CAF" w:rsidRPr="5E39F648">
        <w:rPr>
          <w:rFonts w:ascii="Arial" w:hAnsi="Arial" w:cs="Arial"/>
          <w:sz w:val="22"/>
          <w:szCs w:val="22"/>
        </w:rPr>
        <w:t>or biotechnology company worldwide</w:t>
      </w:r>
    </w:p>
    <w:p w14:paraId="7756EACC" w14:textId="2D6BFB2A" w:rsidR="00651A8D" w:rsidRPr="007B0099" w:rsidRDefault="00651A8D" w:rsidP="0E2B868B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E2B868B">
        <w:rPr>
          <w:rFonts w:ascii="Arial" w:hAnsi="Arial" w:cs="Arial"/>
          <w:sz w:val="22"/>
          <w:szCs w:val="22"/>
        </w:rPr>
        <w:t xml:space="preserve">History of independent </w:t>
      </w:r>
      <w:r w:rsidR="007B0099" w:rsidRPr="0E2B868B">
        <w:rPr>
          <w:rFonts w:ascii="Arial" w:hAnsi="Arial" w:cs="Arial"/>
          <w:sz w:val="22"/>
          <w:szCs w:val="22"/>
        </w:rPr>
        <w:t xml:space="preserve">publication record </w:t>
      </w:r>
    </w:p>
    <w:p w14:paraId="748827F7" w14:textId="77777777" w:rsidR="00A256E5" w:rsidRPr="00A256E5" w:rsidRDefault="007B0099" w:rsidP="571CBE0D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E2B868B">
        <w:rPr>
          <w:rFonts w:ascii="Arial" w:hAnsi="Arial" w:cs="Arial"/>
          <w:sz w:val="22"/>
          <w:szCs w:val="22"/>
        </w:rPr>
        <w:t>History of grant support in which the applicant is the principal investigator</w:t>
      </w:r>
      <w:r w:rsidR="00A256E5" w:rsidRPr="0E2B868B">
        <w:rPr>
          <w:rFonts w:ascii="Arial" w:hAnsi="Arial" w:cs="Arial"/>
          <w:sz w:val="22"/>
          <w:szCs w:val="22"/>
        </w:rPr>
        <w:t xml:space="preserve"> (PI)</w:t>
      </w:r>
    </w:p>
    <w:p w14:paraId="009A0F64" w14:textId="5C451788" w:rsidR="23CD0B59" w:rsidRDefault="23CD0B59" w:rsidP="6A21D5C4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E2B868B">
        <w:rPr>
          <w:rFonts w:ascii="Arial" w:eastAsia="MS Mincho" w:hAnsi="Arial" w:cs="Arial"/>
          <w:color w:val="000000" w:themeColor="text1"/>
          <w:sz w:val="22"/>
          <w:szCs w:val="22"/>
        </w:rPr>
        <w:t>US Citizenship is not required</w:t>
      </w:r>
    </w:p>
    <w:p w14:paraId="0EE10D48" w14:textId="2EF78DD1" w:rsidR="571CBE0D" w:rsidRDefault="571CBE0D" w:rsidP="571CBE0D">
      <w:pPr>
        <w:pStyle w:val="Default"/>
        <w:rPr>
          <w:rFonts w:ascii="Arial" w:hAnsi="Arial" w:cs="Arial"/>
          <w:sz w:val="22"/>
          <w:szCs w:val="22"/>
        </w:rPr>
      </w:pPr>
    </w:p>
    <w:p w14:paraId="6DCCCF4C" w14:textId="0F0D207C" w:rsidR="61E79544" w:rsidRDefault="61E79544" w:rsidP="571CBE0D">
      <w:pPr>
        <w:pStyle w:val="Default"/>
        <w:rPr>
          <w:rFonts w:ascii="Arial" w:hAnsi="Arial" w:cs="Arial"/>
          <w:sz w:val="22"/>
          <w:szCs w:val="22"/>
        </w:rPr>
      </w:pPr>
      <w:r w:rsidRPr="0E2B868B">
        <w:rPr>
          <w:rFonts w:ascii="Arial" w:hAnsi="Arial" w:cs="Arial"/>
          <w:sz w:val="22"/>
          <w:szCs w:val="22"/>
        </w:rPr>
        <w:t>Scientists from underrepresented groups are encouraged to apply.</w:t>
      </w:r>
    </w:p>
    <w:p w14:paraId="26EF5E69" w14:textId="63A91449" w:rsidR="571CBE0D" w:rsidRDefault="571CBE0D" w:rsidP="571CBE0D">
      <w:pPr>
        <w:pStyle w:val="Default"/>
        <w:rPr>
          <w:rFonts w:eastAsia="MS Mincho"/>
          <w:color w:val="000000" w:themeColor="text1"/>
          <w:sz w:val="22"/>
          <w:szCs w:val="22"/>
        </w:rPr>
      </w:pPr>
    </w:p>
    <w:p w14:paraId="0C6553E2" w14:textId="66059623" w:rsidR="00651A8D" w:rsidRPr="00B84F4C" w:rsidRDefault="00651A8D" w:rsidP="571CBE0D">
      <w:pPr>
        <w:pStyle w:val="Blockquote"/>
        <w:ind w:left="0"/>
        <w:contextualSpacing/>
        <w:rPr>
          <w:rFonts w:ascii="Arial" w:hAnsi="Arial" w:cs="Arial"/>
          <w:b/>
          <w:bCs/>
          <w:sz w:val="22"/>
          <w:szCs w:val="22"/>
        </w:rPr>
      </w:pPr>
      <w:r w:rsidRPr="0E2B868B">
        <w:rPr>
          <w:rFonts w:ascii="Arial" w:hAnsi="Arial" w:cs="Arial"/>
          <w:b/>
          <w:bCs/>
          <w:sz w:val="22"/>
          <w:szCs w:val="22"/>
        </w:rPr>
        <w:t>Submission dates:</w:t>
      </w:r>
    </w:p>
    <w:p w14:paraId="2D13E75B" w14:textId="5DFE4C82" w:rsidR="00651A8D" w:rsidRPr="00B84F4C" w:rsidRDefault="797867E0" w:rsidP="6A21D5C4">
      <w:pPr>
        <w:pStyle w:val="Blockquote"/>
        <w:numPr>
          <w:ilvl w:val="0"/>
          <w:numId w:val="3"/>
        </w:numPr>
        <w:tabs>
          <w:tab w:val="left" w:pos="1440"/>
        </w:tabs>
        <w:spacing w:before="0" w:after="0" w:line="259" w:lineRule="auto"/>
        <w:ind w:right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E2B868B">
        <w:rPr>
          <w:rFonts w:ascii="Arial" w:hAnsi="Arial" w:cs="Arial"/>
          <w:sz w:val="22"/>
          <w:szCs w:val="22"/>
        </w:rPr>
        <w:t>July 15, 2021</w:t>
      </w:r>
      <w:r w:rsidR="00651A8D">
        <w:tab/>
      </w:r>
      <w:r w:rsidR="282B2203" w:rsidRPr="0E2B868B">
        <w:rPr>
          <w:rFonts w:ascii="Arial" w:hAnsi="Arial" w:cs="Arial"/>
          <w:sz w:val="22"/>
          <w:szCs w:val="22"/>
        </w:rPr>
        <w:t>L</w:t>
      </w:r>
      <w:r w:rsidR="00651A8D" w:rsidRPr="0E2B868B">
        <w:rPr>
          <w:rFonts w:ascii="Arial" w:hAnsi="Arial" w:cs="Arial"/>
          <w:sz w:val="22"/>
          <w:szCs w:val="22"/>
        </w:rPr>
        <w:t>etter of intent</w:t>
      </w:r>
    </w:p>
    <w:p w14:paraId="1146036E" w14:textId="4AC6EA14" w:rsidR="00651A8D" w:rsidRPr="00B84F4C" w:rsidRDefault="482F0183" w:rsidP="0E2B868B">
      <w:pPr>
        <w:pStyle w:val="Blockquote"/>
        <w:numPr>
          <w:ilvl w:val="0"/>
          <w:numId w:val="3"/>
        </w:numPr>
        <w:tabs>
          <w:tab w:val="left" w:pos="1440"/>
        </w:tabs>
        <w:ind w:right="0"/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E2B868B">
        <w:rPr>
          <w:rFonts w:ascii="Arial" w:hAnsi="Arial" w:cs="Arial"/>
          <w:sz w:val="22"/>
          <w:szCs w:val="22"/>
        </w:rPr>
        <w:t>Aug. 29, 2021</w:t>
      </w:r>
      <w:r w:rsidR="00651A8D" w:rsidRPr="0E2B868B">
        <w:rPr>
          <w:rFonts w:ascii="Arial" w:hAnsi="Arial" w:cs="Arial"/>
          <w:sz w:val="22"/>
          <w:szCs w:val="22"/>
        </w:rPr>
        <w:t xml:space="preserve"> </w:t>
      </w:r>
      <w:r w:rsidR="00651A8D">
        <w:tab/>
      </w:r>
      <w:r w:rsidR="00651A8D" w:rsidRPr="0E2B868B">
        <w:rPr>
          <w:rFonts w:ascii="Arial" w:hAnsi="Arial" w:cs="Arial"/>
          <w:sz w:val="22"/>
          <w:szCs w:val="22"/>
        </w:rPr>
        <w:t>Full Application due</w:t>
      </w:r>
      <w:r w:rsidR="31B6B6AE" w:rsidRPr="0E2B868B">
        <w:rPr>
          <w:rFonts w:ascii="Arial" w:hAnsi="Arial" w:cs="Arial"/>
          <w:sz w:val="22"/>
          <w:szCs w:val="22"/>
        </w:rPr>
        <w:t xml:space="preserve"> </w:t>
      </w:r>
    </w:p>
    <w:p w14:paraId="2731595E" w14:textId="2DC45CB3" w:rsidR="00651A8D" w:rsidRPr="00B84F4C" w:rsidRDefault="31B6B6AE" w:rsidP="187F00C3">
      <w:pPr>
        <w:pStyle w:val="Blockquote"/>
        <w:numPr>
          <w:ilvl w:val="0"/>
          <w:numId w:val="3"/>
        </w:numPr>
        <w:tabs>
          <w:tab w:val="left" w:pos="1440"/>
        </w:tabs>
        <w:ind w:right="0"/>
        <w:contextualSpacing/>
        <w:jc w:val="both"/>
        <w:rPr>
          <w:sz w:val="22"/>
          <w:szCs w:val="22"/>
        </w:rPr>
      </w:pPr>
      <w:r w:rsidRPr="0E2B868B">
        <w:rPr>
          <w:rFonts w:ascii="Arial" w:hAnsi="Arial" w:cs="Arial"/>
          <w:sz w:val="22"/>
          <w:szCs w:val="22"/>
        </w:rPr>
        <w:t>October 2021</w:t>
      </w:r>
      <w:r w:rsidR="00651A8D">
        <w:tab/>
      </w:r>
      <w:r w:rsidR="00651A8D" w:rsidRPr="0E2B868B">
        <w:rPr>
          <w:rFonts w:ascii="Arial" w:hAnsi="Arial" w:cs="Arial"/>
          <w:sz w:val="22"/>
          <w:szCs w:val="22"/>
        </w:rPr>
        <w:t xml:space="preserve">Award notification </w:t>
      </w:r>
    </w:p>
    <w:p w14:paraId="74DAE3E2" w14:textId="77777777" w:rsidR="00651A8D" w:rsidRDefault="00651A8D" w:rsidP="0E2B868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4F37DD9" w14:textId="4890A290" w:rsidR="00FD46F0" w:rsidRPr="00651A8D" w:rsidRDefault="00FD46F0" w:rsidP="0E2B868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E2B868B">
        <w:rPr>
          <w:rFonts w:ascii="Arial" w:hAnsi="Arial" w:cs="Arial"/>
          <w:b/>
          <w:bCs/>
          <w:sz w:val="22"/>
          <w:szCs w:val="22"/>
        </w:rPr>
        <w:t>Instructions for submission:</w:t>
      </w:r>
    </w:p>
    <w:p w14:paraId="0C2F940D" w14:textId="7F6CC47A" w:rsidR="00504F19" w:rsidRPr="00A256E5" w:rsidRDefault="00FD46F0" w:rsidP="00034F0C">
      <w:pPr>
        <w:pStyle w:val="Blockquote"/>
        <w:tabs>
          <w:tab w:val="left" w:pos="9360"/>
        </w:tabs>
        <w:ind w:left="0" w:right="0"/>
        <w:contextualSpacing/>
        <w:jc w:val="both"/>
        <w:rPr>
          <w:rFonts w:ascii="Arial" w:hAnsi="Arial" w:cs="Arial"/>
          <w:sz w:val="22"/>
          <w:szCs w:val="22"/>
        </w:rPr>
      </w:pPr>
      <w:r w:rsidRPr="0E2B868B">
        <w:rPr>
          <w:rFonts w:ascii="Arial" w:hAnsi="Arial" w:cs="Arial"/>
          <w:sz w:val="22"/>
          <w:szCs w:val="22"/>
        </w:rPr>
        <w:t>Please submit a one-page letter of intent detailing your research plan and a biographical sketch</w:t>
      </w:r>
      <w:r w:rsidR="328127CB" w:rsidRPr="0E2B868B">
        <w:rPr>
          <w:rFonts w:ascii="Arial" w:hAnsi="Arial" w:cs="Arial"/>
          <w:sz w:val="22"/>
          <w:szCs w:val="22"/>
        </w:rPr>
        <w:t>.</w:t>
      </w:r>
      <w:r w:rsidRPr="0E2B868B">
        <w:rPr>
          <w:rFonts w:ascii="Arial" w:hAnsi="Arial" w:cs="Arial"/>
          <w:sz w:val="22"/>
          <w:szCs w:val="22"/>
        </w:rPr>
        <w:t xml:space="preserve"> Please highlight how your research plan will benefit the progression of science</w:t>
      </w:r>
      <w:r w:rsidR="00504F19" w:rsidRPr="0E2B868B">
        <w:rPr>
          <w:rFonts w:ascii="Arial" w:hAnsi="Arial" w:cs="Arial"/>
          <w:sz w:val="22"/>
          <w:szCs w:val="22"/>
        </w:rPr>
        <w:t xml:space="preserve"> leading to a</w:t>
      </w:r>
      <w:r w:rsidR="22C5AE4F" w:rsidRPr="0E2B868B">
        <w:rPr>
          <w:rFonts w:ascii="Arial" w:hAnsi="Arial" w:cs="Arial"/>
          <w:sz w:val="22"/>
          <w:szCs w:val="22"/>
        </w:rPr>
        <w:t xml:space="preserve"> treatment or</w:t>
      </w:r>
      <w:r w:rsidR="00504F19" w:rsidRPr="0E2B868B">
        <w:rPr>
          <w:rFonts w:ascii="Arial" w:hAnsi="Arial" w:cs="Arial"/>
          <w:sz w:val="22"/>
          <w:szCs w:val="22"/>
        </w:rPr>
        <w:t xml:space="preserve"> cure for Rett syndrome. </w:t>
      </w:r>
    </w:p>
    <w:p w14:paraId="184F5C44" w14:textId="77777777" w:rsidR="00504F19" w:rsidRPr="00A256E5" w:rsidRDefault="00504F19" w:rsidP="00504F19">
      <w:pPr>
        <w:pStyle w:val="Blockquote"/>
        <w:tabs>
          <w:tab w:val="left" w:pos="9360"/>
        </w:tabs>
        <w:ind w:left="0" w:right="0"/>
        <w:contextualSpacing/>
        <w:jc w:val="both"/>
        <w:rPr>
          <w:rFonts w:ascii="Arial" w:hAnsi="Arial" w:cs="Arial"/>
          <w:sz w:val="22"/>
          <w:szCs w:val="22"/>
        </w:rPr>
      </w:pPr>
    </w:p>
    <w:p w14:paraId="37935041" w14:textId="731DA500" w:rsidR="00504F19" w:rsidRPr="00A256E5" w:rsidRDefault="00504F19" w:rsidP="00504F19">
      <w:pPr>
        <w:pStyle w:val="Blockquote"/>
        <w:tabs>
          <w:tab w:val="left" w:pos="9360"/>
        </w:tabs>
        <w:ind w:left="0" w:right="0"/>
        <w:contextualSpacing/>
        <w:jc w:val="both"/>
        <w:rPr>
          <w:rFonts w:ascii="Arial" w:hAnsi="Arial" w:cs="Arial"/>
          <w:sz w:val="22"/>
          <w:szCs w:val="22"/>
        </w:rPr>
      </w:pPr>
      <w:r w:rsidRPr="187F00C3">
        <w:rPr>
          <w:rFonts w:ascii="Arial" w:hAnsi="Arial" w:cs="Arial"/>
          <w:sz w:val="22"/>
          <w:szCs w:val="22"/>
        </w:rPr>
        <w:t xml:space="preserve">Letters of intent should be emailed to </w:t>
      </w:r>
      <w:hyperlink r:id="rId7" w:history="1">
        <w:r w:rsidR="006062E1" w:rsidRPr="00E00D34">
          <w:rPr>
            <w:rStyle w:val="Hyperlink"/>
            <w:rFonts w:ascii="Arial" w:hAnsi="Arial" w:cs="Arial"/>
            <w:sz w:val="22"/>
            <w:szCs w:val="22"/>
          </w:rPr>
          <w:t>research@</w:t>
        </w:r>
        <w:r w:rsidR="006062E1" w:rsidRPr="00E00D34">
          <w:rPr>
            <w:rStyle w:val="Hyperlink"/>
            <w:rFonts w:ascii="Arial" w:hAnsi="Arial" w:cs="Arial"/>
            <w:sz w:val="22"/>
            <w:szCs w:val="22"/>
          </w:rPr>
          <w:t>r</w:t>
        </w:r>
        <w:r w:rsidR="006062E1" w:rsidRPr="00E00D34">
          <w:rPr>
            <w:rStyle w:val="Hyperlink"/>
            <w:rFonts w:ascii="Arial" w:hAnsi="Arial" w:cs="Arial"/>
            <w:sz w:val="22"/>
            <w:szCs w:val="22"/>
          </w:rPr>
          <w:t>ettsynd</w:t>
        </w:r>
        <w:r w:rsidR="006062E1" w:rsidRPr="00E00D34">
          <w:rPr>
            <w:rStyle w:val="Hyperlink"/>
            <w:rFonts w:ascii="Arial" w:hAnsi="Arial" w:cs="Arial"/>
            <w:sz w:val="22"/>
            <w:szCs w:val="22"/>
          </w:rPr>
          <w:t>r</w:t>
        </w:r>
        <w:r w:rsidR="006062E1" w:rsidRPr="00E00D34">
          <w:rPr>
            <w:rStyle w:val="Hyperlink"/>
            <w:rFonts w:ascii="Arial" w:hAnsi="Arial" w:cs="Arial"/>
            <w:sz w:val="22"/>
            <w:szCs w:val="22"/>
          </w:rPr>
          <w:t>ome.org</w:t>
        </w:r>
      </w:hyperlink>
      <w:r w:rsidRPr="187F00C3">
        <w:rPr>
          <w:rFonts w:ascii="Arial" w:hAnsi="Arial" w:cs="Arial"/>
          <w:sz w:val="22"/>
          <w:szCs w:val="22"/>
        </w:rPr>
        <w:t xml:space="preserve"> by </w:t>
      </w:r>
      <w:r w:rsidR="469F7B91" w:rsidRPr="187F00C3">
        <w:rPr>
          <w:rFonts w:ascii="Arial" w:hAnsi="Arial" w:cs="Arial"/>
          <w:sz w:val="22"/>
          <w:szCs w:val="22"/>
        </w:rPr>
        <w:t>July 15</w:t>
      </w:r>
      <w:r w:rsidRPr="187F00C3">
        <w:rPr>
          <w:rFonts w:ascii="Arial" w:hAnsi="Arial" w:cs="Arial"/>
          <w:sz w:val="22"/>
          <w:szCs w:val="22"/>
        </w:rPr>
        <w:t xml:space="preserve">, 2021 at 5:00 PM Eastern time. Letters of intent will be </w:t>
      </w:r>
      <w:r w:rsidR="3ADAB30D" w:rsidRPr="187F00C3">
        <w:rPr>
          <w:rFonts w:ascii="Arial" w:hAnsi="Arial" w:cs="Arial"/>
          <w:sz w:val="22"/>
          <w:szCs w:val="22"/>
        </w:rPr>
        <w:t>reviewed and</w:t>
      </w:r>
      <w:r w:rsidRPr="187F00C3">
        <w:rPr>
          <w:rFonts w:ascii="Arial" w:hAnsi="Arial" w:cs="Arial"/>
          <w:sz w:val="22"/>
          <w:szCs w:val="22"/>
        </w:rPr>
        <w:t xml:space="preserve"> select candidates will be invited to submit a full application. </w:t>
      </w:r>
    </w:p>
    <w:p w14:paraId="6AFF4E4D" w14:textId="77777777" w:rsidR="00B84F4C" w:rsidRPr="00A256E5" w:rsidRDefault="00B84F4C" w:rsidP="00504F19">
      <w:pPr>
        <w:pStyle w:val="Blockquote"/>
        <w:tabs>
          <w:tab w:val="left" w:pos="9360"/>
        </w:tabs>
        <w:ind w:left="0" w:right="0"/>
        <w:contextualSpacing/>
        <w:jc w:val="both"/>
        <w:rPr>
          <w:rFonts w:ascii="Arial" w:hAnsi="Arial" w:cs="Arial"/>
          <w:sz w:val="22"/>
          <w:szCs w:val="22"/>
        </w:rPr>
      </w:pPr>
    </w:p>
    <w:p w14:paraId="297AA641" w14:textId="4AB20F02" w:rsidR="00A81121" w:rsidRPr="00B84F4C" w:rsidRDefault="00504F19" w:rsidP="00504F19">
      <w:pPr>
        <w:pStyle w:val="Blockquote"/>
        <w:tabs>
          <w:tab w:val="left" w:pos="9360"/>
        </w:tabs>
        <w:ind w:left="0" w:right="0"/>
        <w:contextualSpacing/>
        <w:jc w:val="both"/>
        <w:rPr>
          <w:rFonts w:ascii="Arial" w:hAnsi="Arial" w:cs="Arial"/>
          <w:sz w:val="22"/>
          <w:szCs w:val="22"/>
        </w:rPr>
      </w:pPr>
      <w:r w:rsidRPr="187F00C3">
        <w:rPr>
          <w:rFonts w:ascii="Arial" w:hAnsi="Arial" w:cs="Arial"/>
          <w:sz w:val="22"/>
          <w:szCs w:val="22"/>
        </w:rPr>
        <w:t xml:space="preserve">Full applications will include a research and lay summary, a detailed research plan, budget and budget justification. </w:t>
      </w:r>
      <w:r w:rsidR="00A81121" w:rsidRPr="187F00C3">
        <w:rPr>
          <w:rFonts w:ascii="Arial" w:hAnsi="Arial" w:cs="Arial"/>
          <w:sz w:val="22"/>
          <w:szCs w:val="22"/>
        </w:rPr>
        <w:t xml:space="preserve">Applications will be reviewed for scientific merit by members of the Scientific Review Board, and then undergo programmatic review by </w:t>
      </w:r>
      <w:r w:rsidR="1A2D25A6" w:rsidRPr="187F00C3">
        <w:rPr>
          <w:rFonts w:ascii="Arial" w:hAnsi="Arial" w:cs="Arial"/>
          <w:sz w:val="22"/>
          <w:szCs w:val="22"/>
        </w:rPr>
        <w:t>IRSF staff.</w:t>
      </w:r>
      <w:r w:rsidR="00A81121" w:rsidRPr="187F00C3">
        <w:rPr>
          <w:rFonts w:ascii="Arial" w:hAnsi="Arial" w:cs="Arial"/>
          <w:sz w:val="22"/>
          <w:szCs w:val="22"/>
        </w:rPr>
        <w:t xml:space="preserve"> Final funding decisions are approved by </w:t>
      </w:r>
      <w:r w:rsidR="41777262" w:rsidRPr="187F00C3">
        <w:rPr>
          <w:rFonts w:ascii="Arial" w:hAnsi="Arial" w:cs="Arial"/>
          <w:sz w:val="22"/>
          <w:szCs w:val="22"/>
        </w:rPr>
        <w:t>IRSF</w:t>
      </w:r>
      <w:r w:rsidR="00A81121" w:rsidRPr="187F00C3">
        <w:rPr>
          <w:rFonts w:ascii="Arial" w:hAnsi="Arial" w:cs="Arial"/>
          <w:sz w:val="22"/>
          <w:szCs w:val="22"/>
        </w:rPr>
        <w:t xml:space="preserve">’s Board of Directors.  Notifications are expected to be </w:t>
      </w:r>
      <w:r w:rsidR="18CD098E" w:rsidRPr="187F00C3">
        <w:rPr>
          <w:rFonts w:ascii="Arial" w:hAnsi="Arial" w:cs="Arial"/>
          <w:sz w:val="22"/>
          <w:szCs w:val="22"/>
        </w:rPr>
        <w:t>e</w:t>
      </w:r>
      <w:r w:rsidR="00A81121" w:rsidRPr="187F00C3">
        <w:rPr>
          <w:rFonts w:ascii="Arial" w:hAnsi="Arial" w:cs="Arial"/>
          <w:sz w:val="22"/>
          <w:szCs w:val="22"/>
        </w:rPr>
        <w:t xml:space="preserve">mailed </w:t>
      </w:r>
      <w:r w:rsidR="2B5750A8" w:rsidRPr="187F00C3">
        <w:rPr>
          <w:rFonts w:ascii="Arial" w:hAnsi="Arial" w:cs="Arial"/>
          <w:sz w:val="22"/>
          <w:szCs w:val="22"/>
        </w:rPr>
        <w:t>by the end of October, 2021</w:t>
      </w:r>
      <w:r w:rsidR="00A81121" w:rsidRPr="187F00C3">
        <w:rPr>
          <w:rFonts w:ascii="Arial" w:hAnsi="Arial" w:cs="Arial"/>
          <w:sz w:val="22"/>
          <w:szCs w:val="22"/>
        </w:rPr>
        <w:t xml:space="preserve">. </w:t>
      </w:r>
    </w:p>
    <w:p w14:paraId="37B7A6E5" w14:textId="77777777" w:rsidR="00504F19" w:rsidRPr="00B84F4C" w:rsidRDefault="00504F19" w:rsidP="00614B41">
      <w:pPr>
        <w:pStyle w:val="Blockquote"/>
        <w:tabs>
          <w:tab w:val="left" w:pos="9360"/>
        </w:tabs>
        <w:ind w:right="0" w:hanging="360"/>
        <w:contextualSpacing/>
        <w:rPr>
          <w:rFonts w:ascii="Arial" w:hAnsi="Arial" w:cs="Arial"/>
          <w:b/>
          <w:bCs/>
          <w:sz w:val="22"/>
          <w:szCs w:val="22"/>
        </w:rPr>
      </w:pPr>
    </w:p>
    <w:p w14:paraId="1B8A6B65" w14:textId="72D3A0AC" w:rsidR="00504F19" w:rsidRPr="00B84F4C" w:rsidRDefault="00614B41" w:rsidP="00504F19">
      <w:pPr>
        <w:pStyle w:val="Blockquote"/>
        <w:tabs>
          <w:tab w:val="left" w:pos="9360"/>
        </w:tabs>
        <w:ind w:left="0" w:right="0"/>
        <w:contextualSpacing/>
        <w:rPr>
          <w:rFonts w:ascii="Arial" w:hAnsi="Arial" w:cs="Arial"/>
          <w:b/>
          <w:bCs/>
          <w:sz w:val="22"/>
          <w:szCs w:val="22"/>
        </w:rPr>
      </w:pPr>
      <w:r w:rsidRPr="00B84F4C">
        <w:rPr>
          <w:rFonts w:ascii="Arial" w:hAnsi="Arial" w:cs="Arial"/>
          <w:b/>
          <w:bCs/>
          <w:sz w:val="22"/>
          <w:szCs w:val="22"/>
        </w:rPr>
        <w:t>General Budget Guidelines</w:t>
      </w:r>
    </w:p>
    <w:p w14:paraId="2846D11E" w14:textId="27DA81AF" w:rsidR="00504F19" w:rsidRPr="00B84F4C" w:rsidRDefault="00504F19" w:rsidP="00504F19">
      <w:pPr>
        <w:pStyle w:val="Blockquote"/>
        <w:numPr>
          <w:ilvl w:val="0"/>
          <w:numId w:val="10"/>
        </w:numPr>
        <w:tabs>
          <w:tab w:val="left" w:pos="9360"/>
        </w:tabs>
        <w:ind w:right="0"/>
        <w:contextualSpacing/>
        <w:rPr>
          <w:rFonts w:ascii="Arial" w:hAnsi="Arial" w:cs="Arial"/>
          <w:b/>
          <w:sz w:val="22"/>
          <w:szCs w:val="22"/>
        </w:rPr>
      </w:pPr>
      <w:r w:rsidRPr="00B84F4C">
        <w:rPr>
          <w:rFonts w:ascii="Arial" w:hAnsi="Arial" w:cs="Arial"/>
        </w:rPr>
        <w:t>T</w:t>
      </w:r>
      <w:r w:rsidRPr="00B84F4C">
        <w:rPr>
          <w:rFonts w:ascii="Arial" w:hAnsi="Arial" w:cs="Arial"/>
          <w:sz w:val="22"/>
          <w:szCs w:val="22"/>
        </w:rPr>
        <w:t>he maximum funding level is $150,00</w:t>
      </w:r>
      <w:r w:rsidR="00E66992">
        <w:rPr>
          <w:rFonts w:ascii="Arial" w:hAnsi="Arial" w:cs="Arial"/>
          <w:sz w:val="22"/>
          <w:szCs w:val="22"/>
        </w:rPr>
        <w:t>0</w:t>
      </w:r>
      <w:r w:rsidRPr="00B84F4C">
        <w:rPr>
          <w:rFonts w:ascii="Arial" w:hAnsi="Arial" w:cs="Arial"/>
          <w:sz w:val="22"/>
          <w:szCs w:val="22"/>
        </w:rPr>
        <w:t xml:space="preserve"> a year for two years.</w:t>
      </w:r>
    </w:p>
    <w:p w14:paraId="3FD1340E" w14:textId="77777777" w:rsidR="00504F19" w:rsidRPr="00B84F4C" w:rsidRDefault="00504F19" w:rsidP="00504F19">
      <w:pPr>
        <w:pStyle w:val="Blockquote"/>
        <w:numPr>
          <w:ilvl w:val="0"/>
          <w:numId w:val="10"/>
        </w:numPr>
        <w:tabs>
          <w:tab w:val="left" w:pos="9360"/>
        </w:tabs>
        <w:ind w:right="0"/>
        <w:contextualSpacing/>
        <w:rPr>
          <w:rFonts w:ascii="Arial" w:hAnsi="Arial" w:cs="Arial"/>
          <w:b/>
          <w:sz w:val="22"/>
          <w:szCs w:val="22"/>
        </w:rPr>
      </w:pPr>
      <w:r w:rsidRPr="00B84F4C">
        <w:rPr>
          <w:rFonts w:ascii="Arial" w:hAnsi="Arial" w:cs="Arial"/>
          <w:sz w:val="22"/>
          <w:szCs w:val="22"/>
        </w:rPr>
        <w:t>Grants are made for technical support, supplies, equipment and relevant travel.  PI salary support will be considered on a case-by-case basis and may be limited to 20% of the total award.</w:t>
      </w:r>
    </w:p>
    <w:p w14:paraId="57C6D3DA" w14:textId="77777777" w:rsidR="00504F19" w:rsidRPr="00B84F4C" w:rsidRDefault="00504F19" w:rsidP="00504F19">
      <w:pPr>
        <w:pStyle w:val="Blockquote"/>
        <w:numPr>
          <w:ilvl w:val="0"/>
          <w:numId w:val="10"/>
        </w:numPr>
        <w:tabs>
          <w:tab w:val="left" w:pos="9360"/>
        </w:tabs>
        <w:ind w:right="0"/>
        <w:contextualSpacing/>
        <w:rPr>
          <w:rFonts w:ascii="Arial" w:hAnsi="Arial" w:cs="Arial"/>
          <w:b/>
          <w:sz w:val="22"/>
          <w:szCs w:val="22"/>
        </w:rPr>
      </w:pPr>
      <w:r w:rsidRPr="00B84F4C">
        <w:rPr>
          <w:rFonts w:ascii="Arial" w:hAnsi="Arial" w:cs="Arial"/>
          <w:sz w:val="22"/>
          <w:szCs w:val="22"/>
        </w:rPr>
        <w:t xml:space="preserve">Indirect costs of up to 10% of direct costs may be included </w:t>
      </w:r>
      <w:r w:rsidRPr="00B84F4C">
        <w:rPr>
          <w:rFonts w:ascii="Arial" w:hAnsi="Arial" w:cs="Arial"/>
          <w:i/>
          <w:sz w:val="22"/>
          <w:szCs w:val="22"/>
        </w:rPr>
        <w:t>within</w:t>
      </w:r>
      <w:r w:rsidRPr="00B84F4C">
        <w:rPr>
          <w:rFonts w:ascii="Arial" w:hAnsi="Arial" w:cs="Arial"/>
          <w:sz w:val="22"/>
          <w:szCs w:val="22"/>
        </w:rPr>
        <w:t xml:space="preserve"> the total request amount.</w:t>
      </w:r>
    </w:p>
    <w:p w14:paraId="01BA3913" w14:textId="77777777" w:rsidR="00504F19" w:rsidRPr="00B84F4C" w:rsidRDefault="00504F19" w:rsidP="00504F19">
      <w:pPr>
        <w:pStyle w:val="Blockquote"/>
        <w:numPr>
          <w:ilvl w:val="0"/>
          <w:numId w:val="10"/>
        </w:numPr>
        <w:tabs>
          <w:tab w:val="left" w:pos="9360"/>
        </w:tabs>
        <w:ind w:right="0"/>
        <w:contextualSpacing/>
        <w:rPr>
          <w:rFonts w:ascii="Arial" w:hAnsi="Arial" w:cs="Arial"/>
          <w:b/>
          <w:sz w:val="22"/>
          <w:szCs w:val="22"/>
        </w:rPr>
      </w:pPr>
      <w:r w:rsidRPr="00B84F4C">
        <w:rPr>
          <w:rFonts w:ascii="Arial" w:hAnsi="Arial" w:cs="Arial"/>
          <w:sz w:val="22"/>
          <w:szCs w:val="22"/>
        </w:rPr>
        <w:t>Proposals for less than the maximum amount are encouraged.</w:t>
      </w:r>
    </w:p>
    <w:p w14:paraId="602C5070" w14:textId="77777777" w:rsidR="00614B41" w:rsidRPr="00B84F4C" w:rsidRDefault="00504F19" w:rsidP="00504F19">
      <w:pPr>
        <w:pStyle w:val="Blockquote"/>
        <w:numPr>
          <w:ilvl w:val="0"/>
          <w:numId w:val="10"/>
        </w:numPr>
        <w:tabs>
          <w:tab w:val="left" w:pos="9360"/>
        </w:tabs>
        <w:ind w:right="0"/>
        <w:contextualSpacing/>
        <w:rPr>
          <w:rFonts w:ascii="Arial" w:hAnsi="Arial" w:cs="Arial"/>
          <w:b/>
          <w:sz w:val="22"/>
          <w:szCs w:val="22"/>
        </w:rPr>
      </w:pPr>
      <w:r w:rsidRPr="00B84F4C">
        <w:rPr>
          <w:rFonts w:ascii="Arial" w:hAnsi="Arial" w:cs="Arial"/>
          <w:sz w:val="22"/>
          <w:szCs w:val="22"/>
        </w:rPr>
        <w:t>Second year funding is non-competitive but is based on review of the first year’s progress report.</w:t>
      </w:r>
    </w:p>
    <w:p w14:paraId="1F16BDEC" w14:textId="77777777" w:rsidR="0007365A" w:rsidRPr="00B84F4C" w:rsidRDefault="0007365A" w:rsidP="0007365A">
      <w:pPr>
        <w:pStyle w:val="Default"/>
        <w:rPr>
          <w:rFonts w:ascii="Arial" w:hAnsi="Arial" w:cs="Arial"/>
          <w:sz w:val="22"/>
          <w:szCs w:val="22"/>
        </w:rPr>
      </w:pPr>
    </w:p>
    <w:p w14:paraId="4680BA0F" w14:textId="77777777" w:rsidR="0007365A" w:rsidRPr="00B84F4C" w:rsidRDefault="0007365A" w:rsidP="0007365A">
      <w:pPr>
        <w:pStyle w:val="Default"/>
        <w:rPr>
          <w:rFonts w:ascii="Arial" w:hAnsi="Arial" w:cs="Arial"/>
          <w:sz w:val="22"/>
          <w:szCs w:val="22"/>
        </w:rPr>
      </w:pPr>
      <w:r w:rsidRPr="00B84F4C">
        <w:rPr>
          <w:rFonts w:ascii="Arial" w:hAnsi="Arial" w:cs="Arial"/>
          <w:b/>
          <w:bCs/>
          <w:sz w:val="22"/>
          <w:szCs w:val="22"/>
        </w:rPr>
        <w:t xml:space="preserve">Contact information: </w:t>
      </w:r>
    </w:p>
    <w:p w14:paraId="536EBB8C" w14:textId="77777777" w:rsidR="0007365A" w:rsidRPr="00B84F4C" w:rsidRDefault="0007365A" w:rsidP="0007365A">
      <w:pPr>
        <w:pStyle w:val="Default"/>
        <w:rPr>
          <w:rFonts w:ascii="Arial" w:hAnsi="Arial" w:cs="Arial"/>
          <w:sz w:val="22"/>
          <w:szCs w:val="22"/>
        </w:rPr>
      </w:pPr>
      <w:r w:rsidRPr="00B84F4C">
        <w:rPr>
          <w:rFonts w:ascii="Arial" w:hAnsi="Arial" w:cs="Arial"/>
          <w:sz w:val="22"/>
          <w:szCs w:val="22"/>
        </w:rPr>
        <w:t xml:space="preserve">Administrative inquires: research@rettsyndrome.org </w:t>
      </w:r>
    </w:p>
    <w:p w14:paraId="5A1DCB7D" w14:textId="6087B9E9" w:rsidR="0007365A" w:rsidRPr="00B84F4C" w:rsidRDefault="0007365A" w:rsidP="5476CBE4">
      <w:pPr>
        <w:rPr>
          <w:rFonts w:ascii="Arial" w:hAnsi="Arial" w:cs="Arial"/>
          <w:sz w:val="22"/>
          <w:szCs w:val="22"/>
        </w:rPr>
      </w:pPr>
      <w:r w:rsidRPr="5476CBE4">
        <w:rPr>
          <w:rFonts w:ascii="Arial" w:hAnsi="Arial" w:cs="Arial"/>
          <w:sz w:val="22"/>
          <w:szCs w:val="22"/>
        </w:rPr>
        <w:t xml:space="preserve">Scientific inquiries: </w:t>
      </w:r>
      <w:r w:rsidR="4B901829" w:rsidRPr="5476CBE4">
        <w:rPr>
          <w:rFonts w:ascii="Arial" w:hAnsi="Arial" w:cs="Arial"/>
          <w:sz w:val="22"/>
          <w:szCs w:val="22"/>
        </w:rPr>
        <w:t>bbjorke</w:t>
      </w:r>
      <w:r w:rsidRPr="5476CBE4">
        <w:rPr>
          <w:rFonts w:ascii="Arial" w:hAnsi="Arial" w:cs="Arial"/>
          <w:sz w:val="22"/>
          <w:szCs w:val="22"/>
        </w:rPr>
        <w:t>@rettsyndrome.org</w:t>
      </w:r>
    </w:p>
    <w:p w14:paraId="44146E40" w14:textId="77777777" w:rsidR="0007365A" w:rsidRDefault="0007365A" w:rsidP="0007365A">
      <w:pPr>
        <w:pStyle w:val="Default"/>
        <w:rPr>
          <w:sz w:val="22"/>
          <w:szCs w:val="22"/>
        </w:rPr>
      </w:pPr>
    </w:p>
    <w:p w14:paraId="5ED6600B" w14:textId="77777777" w:rsidR="00A81121" w:rsidRDefault="00A81121" w:rsidP="00281045">
      <w:pPr>
        <w:pStyle w:val="Default"/>
        <w:rPr>
          <w:sz w:val="22"/>
          <w:szCs w:val="22"/>
        </w:rPr>
      </w:pPr>
    </w:p>
    <w:p w14:paraId="612F7B2F" w14:textId="77777777" w:rsidR="00281045" w:rsidRDefault="00281045" w:rsidP="00281045">
      <w:pPr>
        <w:pStyle w:val="Default"/>
        <w:rPr>
          <w:sz w:val="22"/>
          <w:szCs w:val="22"/>
        </w:rPr>
      </w:pPr>
    </w:p>
    <w:p w14:paraId="75959735" w14:textId="77777777" w:rsidR="00281045" w:rsidRDefault="00281045" w:rsidP="00281045">
      <w:pPr>
        <w:pStyle w:val="Default"/>
        <w:rPr>
          <w:sz w:val="22"/>
          <w:szCs w:val="22"/>
        </w:rPr>
      </w:pPr>
    </w:p>
    <w:p w14:paraId="06D6C3FE" w14:textId="77777777" w:rsidR="00281045" w:rsidRDefault="00281045" w:rsidP="00281045">
      <w:pPr>
        <w:pStyle w:val="Default"/>
        <w:rPr>
          <w:sz w:val="22"/>
          <w:szCs w:val="22"/>
        </w:rPr>
      </w:pPr>
    </w:p>
    <w:p w14:paraId="70A977D5" w14:textId="77777777" w:rsidR="00281045" w:rsidRPr="00281045" w:rsidRDefault="00281045" w:rsidP="00281045">
      <w:pPr>
        <w:pStyle w:val="Default"/>
        <w:rPr>
          <w:b/>
          <w:sz w:val="22"/>
          <w:szCs w:val="22"/>
          <w:highlight w:val="yellow"/>
        </w:rPr>
      </w:pPr>
    </w:p>
    <w:sectPr w:rsidR="00281045" w:rsidRPr="00281045" w:rsidSect="001A7E9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3DEB9" w14:textId="77777777" w:rsidR="00E66992" w:rsidRDefault="00E66992">
      <w:r>
        <w:separator/>
      </w:r>
    </w:p>
  </w:endnote>
  <w:endnote w:type="continuationSeparator" w:id="0">
    <w:p w14:paraId="2289EC62" w14:textId="77777777" w:rsidR="00E66992" w:rsidRDefault="00E6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0E66992" w14:paraId="575D29D9" w14:textId="77777777" w:rsidTr="187F00C3">
      <w:tc>
        <w:tcPr>
          <w:tcW w:w="2880" w:type="dxa"/>
        </w:tcPr>
        <w:p w14:paraId="348EE108" w14:textId="4F6E381F" w:rsidR="00E66992" w:rsidRDefault="00E66992" w:rsidP="187F00C3">
          <w:pPr>
            <w:pStyle w:val="Header"/>
            <w:ind w:left="-115"/>
          </w:pPr>
        </w:p>
      </w:tc>
      <w:tc>
        <w:tcPr>
          <w:tcW w:w="2880" w:type="dxa"/>
        </w:tcPr>
        <w:p w14:paraId="77994C9F" w14:textId="65339EFF" w:rsidR="00E66992" w:rsidRDefault="00E66992" w:rsidP="187F00C3">
          <w:pPr>
            <w:pStyle w:val="Header"/>
            <w:jc w:val="center"/>
          </w:pPr>
        </w:p>
      </w:tc>
      <w:tc>
        <w:tcPr>
          <w:tcW w:w="2880" w:type="dxa"/>
        </w:tcPr>
        <w:p w14:paraId="566C287B" w14:textId="0A51065C" w:rsidR="00E66992" w:rsidRDefault="00E66992" w:rsidP="187F00C3">
          <w:pPr>
            <w:pStyle w:val="Header"/>
            <w:ind w:right="-115"/>
            <w:jc w:val="right"/>
          </w:pPr>
        </w:p>
      </w:tc>
    </w:tr>
  </w:tbl>
  <w:p w14:paraId="197C90F9" w14:textId="64FE8704" w:rsidR="00E66992" w:rsidRDefault="00E66992" w:rsidP="187F0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0E66992" w14:paraId="709D1105" w14:textId="77777777" w:rsidTr="187F00C3">
      <w:tc>
        <w:tcPr>
          <w:tcW w:w="2880" w:type="dxa"/>
        </w:tcPr>
        <w:p w14:paraId="1097415D" w14:textId="3EF21A8A" w:rsidR="00E66992" w:rsidRDefault="00E66992" w:rsidP="187F00C3">
          <w:pPr>
            <w:pStyle w:val="Header"/>
            <w:ind w:left="-115"/>
          </w:pPr>
        </w:p>
      </w:tc>
      <w:tc>
        <w:tcPr>
          <w:tcW w:w="2880" w:type="dxa"/>
        </w:tcPr>
        <w:p w14:paraId="688069D8" w14:textId="3737C15A" w:rsidR="00E66992" w:rsidRDefault="00E66992" w:rsidP="187F00C3">
          <w:pPr>
            <w:pStyle w:val="Header"/>
            <w:jc w:val="center"/>
          </w:pPr>
        </w:p>
      </w:tc>
      <w:tc>
        <w:tcPr>
          <w:tcW w:w="2880" w:type="dxa"/>
        </w:tcPr>
        <w:p w14:paraId="56984179" w14:textId="05F96782" w:rsidR="00E66992" w:rsidRDefault="00E66992" w:rsidP="187F00C3">
          <w:pPr>
            <w:pStyle w:val="Header"/>
            <w:ind w:right="-115"/>
            <w:jc w:val="right"/>
          </w:pPr>
        </w:p>
      </w:tc>
    </w:tr>
  </w:tbl>
  <w:p w14:paraId="2BC45B5E" w14:textId="7DA685AF" w:rsidR="00E66992" w:rsidRDefault="00E66992" w:rsidP="187F0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8E4E7" w14:textId="77777777" w:rsidR="00E66992" w:rsidRDefault="00E66992">
      <w:r>
        <w:separator/>
      </w:r>
    </w:p>
  </w:footnote>
  <w:footnote w:type="continuationSeparator" w:id="0">
    <w:p w14:paraId="261A13A2" w14:textId="77777777" w:rsidR="00E66992" w:rsidRDefault="00E66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0E66992" w14:paraId="0EA6FC4E" w14:textId="77777777" w:rsidTr="187F00C3">
      <w:tc>
        <w:tcPr>
          <w:tcW w:w="2880" w:type="dxa"/>
        </w:tcPr>
        <w:p w14:paraId="5F2B34AA" w14:textId="282AE08D" w:rsidR="00E66992" w:rsidRDefault="00E66992" w:rsidP="187F00C3">
          <w:pPr>
            <w:pStyle w:val="Header"/>
            <w:ind w:left="-115"/>
          </w:pPr>
        </w:p>
      </w:tc>
      <w:tc>
        <w:tcPr>
          <w:tcW w:w="2880" w:type="dxa"/>
        </w:tcPr>
        <w:p w14:paraId="315BBFB1" w14:textId="4268AACC" w:rsidR="00E66992" w:rsidRDefault="00E66992" w:rsidP="187F00C3">
          <w:pPr>
            <w:pStyle w:val="Header"/>
            <w:jc w:val="center"/>
          </w:pPr>
        </w:p>
      </w:tc>
      <w:tc>
        <w:tcPr>
          <w:tcW w:w="2880" w:type="dxa"/>
        </w:tcPr>
        <w:p w14:paraId="5C90BC5D" w14:textId="4CE10D75" w:rsidR="00E66992" w:rsidRDefault="00E66992" w:rsidP="187F00C3">
          <w:pPr>
            <w:pStyle w:val="Header"/>
            <w:ind w:right="-115"/>
            <w:jc w:val="right"/>
          </w:pPr>
        </w:p>
      </w:tc>
    </w:tr>
  </w:tbl>
  <w:p w14:paraId="13AA14A8" w14:textId="48179F27" w:rsidR="00E66992" w:rsidRDefault="00E66992" w:rsidP="187F0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0E66992" w14:paraId="08A49BA0" w14:textId="77777777" w:rsidTr="5E39F648">
      <w:tc>
        <w:tcPr>
          <w:tcW w:w="2880" w:type="dxa"/>
        </w:tcPr>
        <w:p w14:paraId="23DFB9B1" w14:textId="527D2D5F" w:rsidR="00E66992" w:rsidRDefault="00E66992" w:rsidP="187F00C3">
          <w:pPr>
            <w:pStyle w:val="Header"/>
            <w:ind w:left="-115"/>
          </w:pPr>
        </w:p>
      </w:tc>
      <w:tc>
        <w:tcPr>
          <w:tcW w:w="2880" w:type="dxa"/>
        </w:tcPr>
        <w:p w14:paraId="4280137A" w14:textId="764F2A3E" w:rsidR="00E66992" w:rsidRDefault="00E66992" w:rsidP="6A21D5C4">
          <w:pPr>
            <w:pStyle w:val="Header"/>
            <w:jc w:val="center"/>
            <w:rPr>
              <w:rFonts w:ascii="Arial" w:hAnsi="Arial" w:cs="Arial"/>
              <w:color w:val="000000" w:themeColor="tex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71F0ACFE" wp14:editId="5E668B56">
                <wp:extent cx="1609725" cy="737791"/>
                <wp:effectExtent l="0" t="0" r="0" b="0"/>
                <wp:docPr id="138551503" name="Picture 1385515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7377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</w:tcPr>
        <w:p w14:paraId="252584BA" w14:textId="1920EB3A" w:rsidR="00E66992" w:rsidRDefault="00E66992" w:rsidP="187F00C3">
          <w:pPr>
            <w:pStyle w:val="Header"/>
            <w:ind w:right="-115"/>
            <w:jc w:val="right"/>
          </w:pPr>
        </w:p>
      </w:tc>
    </w:tr>
  </w:tbl>
  <w:p w14:paraId="19D575B7" w14:textId="259D39C1" w:rsidR="00E66992" w:rsidRDefault="00E66992" w:rsidP="187F0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60AD5"/>
    <w:multiLevelType w:val="hybridMultilevel"/>
    <w:tmpl w:val="20468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E36A2"/>
    <w:multiLevelType w:val="hybridMultilevel"/>
    <w:tmpl w:val="5F9C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75992"/>
    <w:multiLevelType w:val="multilevel"/>
    <w:tmpl w:val="E64A4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814730"/>
    <w:multiLevelType w:val="multilevel"/>
    <w:tmpl w:val="85323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932AC7"/>
    <w:multiLevelType w:val="hybridMultilevel"/>
    <w:tmpl w:val="9D5A372E"/>
    <w:lvl w:ilvl="0" w:tplc="3CA278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3C4688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F0E04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8B264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490FF5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4A61A8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632A3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BA8668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F14511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8000DE"/>
    <w:multiLevelType w:val="multilevel"/>
    <w:tmpl w:val="06BC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852CC3"/>
    <w:multiLevelType w:val="hybridMultilevel"/>
    <w:tmpl w:val="E8AA6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76C85"/>
    <w:multiLevelType w:val="hybridMultilevel"/>
    <w:tmpl w:val="FBF82278"/>
    <w:lvl w:ilvl="0" w:tplc="B9A0A5D4">
      <w:start w:val="1"/>
      <w:numFmt w:val="decimal"/>
      <w:lvlText w:val="%1."/>
      <w:lvlJc w:val="left"/>
      <w:pPr>
        <w:ind w:left="720" w:hanging="360"/>
      </w:pPr>
    </w:lvl>
    <w:lvl w:ilvl="1" w:tplc="61BA92DE">
      <w:start w:val="1"/>
      <w:numFmt w:val="lowerLetter"/>
      <w:lvlText w:val="%2."/>
      <w:lvlJc w:val="left"/>
      <w:pPr>
        <w:ind w:left="1440" w:hanging="360"/>
      </w:pPr>
    </w:lvl>
    <w:lvl w:ilvl="2" w:tplc="E7568BDC">
      <w:start w:val="1"/>
      <w:numFmt w:val="lowerRoman"/>
      <w:lvlText w:val="%3."/>
      <w:lvlJc w:val="right"/>
      <w:pPr>
        <w:ind w:left="2160" w:hanging="180"/>
      </w:pPr>
    </w:lvl>
    <w:lvl w:ilvl="3" w:tplc="0B566536">
      <w:start w:val="1"/>
      <w:numFmt w:val="decimal"/>
      <w:lvlText w:val="%4."/>
      <w:lvlJc w:val="left"/>
      <w:pPr>
        <w:ind w:left="2880" w:hanging="360"/>
      </w:pPr>
    </w:lvl>
    <w:lvl w:ilvl="4" w:tplc="58564382">
      <w:start w:val="1"/>
      <w:numFmt w:val="lowerLetter"/>
      <w:lvlText w:val="%5."/>
      <w:lvlJc w:val="left"/>
      <w:pPr>
        <w:ind w:left="3600" w:hanging="360"/>
      </w:pPr>
    </w:lvl>
    <w:lvl w:ilvl="5" w:tplc="48EE28AE">
      <w:start w:val="1"/>
      <w:numFmt w:val="lowerRoman"/>
      <w:lvlText w:val="%6."/>
      <w:lvlJc w:val="right"/>
      <w:pPr>
        <w:ind w:left="4320" w:hanging="180"/>
      </w:pPr>
    </w:lvl>
    <w:lvl w:ilvl="6" w:tplc="02084F20">
      <w:start w:val="1"/>
      <w:numFmt w:val="decimal"/>
      <w:lvlText w:val="%7."/>
      <w:lvlJc w:val="left"/>
      <w:pPr>
        <w:ind w:left="5040" w:hanging="360"/>
      </w:pPr>
    </w:lvl>
    <w:lvl w:ilvl="7" w:tplc="0652D0EE">
      <w:start w:val="1"/>
      <w:numFmt w:val="lowerLetter"/>
      <w:lvlText w:val="%8."/>
      <w:lvlJc w:val="left"/>
      <w:pPr>
        <w:ind w:left="5760" w:hanging="360"/>
      </w:pPr>
    </w:lvl>
    <w:lvl w:ilvl="8" w:tplc="C2FCC89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E4702"/>
    <w:multiLevelType w:val="hybridMultilevel"/>
    <w:tmpl w:val="B026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D451B"/>
    <w:multiLevelType w:val="multilevel"/>
    <w:tmpl w:val="C8EE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FD5D2A"/>
    <w:multiLevelType w:val="multilevel"/>
    <w:tmpl w:val="E05EF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F62D3D"/>
    <w:multiLevelType w:val="hybridMultilevel"/>
    <w:tmpl w:val="861C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Mzc3MjQ3NzU0NDJS0lEKTi0uzszPAykwrAUA8btV8iwAAAA="/>
  </w:docVars>
  <w:rsids>
    <w:rsidRoot w:val="00281045"/>
    <w:rsid w:val="00034F0C"/>
    <w:rsid w:val="00051F0E"/>
    <w:rsid w:val="0006193C"/>
    <w:rsid w:val="0007365A"/>
    <w:rsid w:val="000ACB14"/>
    <w:rsid w:val="001A7E9C"/>
    <w:rsid w:val="001D434C"/>
    <w:rsid w:val="00257132"/>
    <w:rsid w:val="00276526"/>
    <w:rsid w:val="00281045"/>
    <w:rsid w:val="002836CD"/>
    <w:rsid w:val="003022F1"/>
    <w:rsid w:val="00504F19"/>
    <w:rsid w:val="006062E1"/>
    <w:rsid w:val="00614B41"/>
    <w:rsid w:val="00651A8D"/>
    <w:rsid w:val="006A63E0"/>
    <w:rsid w:val="007312B7"/>
    <w:rsid w:val="007B0099"/>
    <w:rsid w:val="007C5BF6"/>
    <w:rsid w:val="00802813"/>
    <w:rsid w:val="008773CF"/>
    <w:rsid w:val="00957DD3"/>
    <w:rsid w:val="00A1312C"/>
    <w:rsid w:val="00A256E5"/>
    <w:rsid w:val="00A72CF4"/>
    <w:rsid w:val="00A81121"/>
    <w:rsid w:val="00B84F4C"/>
    <w:rsid w:val="00C278F9"/>
    <w:rsid w:val="00E66992"/>
    <w:rsid w:val="00EA4737"/>
    <w:rsid w:val="00F3727A"/>
    <w:rsid w:val="00FD46F0"/>
    <w:rsid w:val="00FE756B"/>
    <w:rsid w:val="01231B9D"/>
    <w:rsid w:val="01978CCF"/>
    <w:rsid w:val="023DC81B"/>
    <w:rsid w:val="036B6CAF"/>
    <w:rsid w:val="04D37C64"/>
    <w:rsid w:val="05735309"/>
    <w:rsid w:val="05AD93DB"/>
    <w:rsid w:val="05F1E5EE"/>
    <w:rsid w:val="0CEF147F"/>
    <w:rsid w:val="0E296CAB"/>
    <w:rsid w:val="0E2B868B"/>
    <w:rsid w:val="0E2B97BA"/>
    <w:rsid w:val="0F130CE6"/>
    <w:rsid w:val="0FB4F6BB"/>
    <w:rsid w:val="0FD76563"/>
    <w:rsid w:val="10297C3E"/>
    <w:rsid w:val="117335C4"/>
    <w:rsid w:val="11D47853"/>
    <w:rsid w:val="12D39ABC"/>
    <w:rsid w:val="13714F66"/>
    <w:rsid w:val="16ABB725"/>
    <w:rsid w:val="16E47984"/>
    <w:rsid w:val="17B5852A"/>
    <w:rsid w:val="187F00C3"/>
    <w:rsid w:val="18CD098E"/>
    <w:rsid w:val="1926821D"/>
    <w:rsid w:val="1A2D25A6"/>
    <w:rsid w:val="1A336D6D"/>
    <w:rsid w:val="1AF5D061"/>
    <w:rsid w:val="1BB8669F"/>
    <w:rsid w:val="1C91A0C2"/>
    <w:rsid w:val="1CF8FF76"/>
    <w:rsid w:val="1D2D9CC3"/>
    <w:rsid w:val="1F23F4C2"/>
    <w:rsid w:val="1F4AA68F"/>
    <w:rsid w:val="1F4BA04D"/>
    <w:rsid w:val="1FBD3017"/>
    <w:rsid w:val="20E0D6AC"/>
    <w:rsid w:val="2104B90E"/>
    <w:rsid w:val="22C5AE4F"/>
    <w:rsid w:val="23CD0B59"/>
    <w:rsid w:val="24B616D8"/>
    <w:rsid w:val="24CF0C64"/>
    <w:rsid w:val="2590759A"/>
    <w:rsid w:val="26B7AAAD"/>
    <w:rsid w:val="26B8A480"/>
    <w:rsid w:val="27015BE4"/>
    <w:rsid w:val="27B3EF3E"/>
    <w:rsid w:val="282B2203"/>
    <w:rsid w:val="285A1449"/>
    <w:rsid w:val="28949879"/>
    <w:rsid w:val="28EFFFF6"/>
    <w:rsid w:val="2B5750A8"/>
    <w:rsid w:val="2D9CA1E6"/>
    <w:rsid w:val="2E3AC23F"/>
    <w:rsid w:val="2E4B8273"/>
    <w:rsid w:val="3004297C"/>
    <w:rsid w:val="31B6B6AE"/>
    <w:rsid w:val="31C6EB34"/>
    <w:rsid w:val="328127CB"/>
    <w:rsid w:val="32FDFC7A"/>
    <w:rsid w:val="341EDCCD"/>
    <w:rsid w:val="34A413AC"/>
    <w:rsid w:val="3ADAB30D"/>
    <w:rsid w:val="3B21273A"/>
    <w:rsid w:val="3C2E128A"/>
    <w:rsid w:val="3DC24F04"/>
    <w:rsid w:val="3F43FE48"/>
    <w:rsid w:val="3F5B3610"/>
    <w:rsid w:val="3F7CF13E"/>
    <w:rsid w:val="41777262"/>
    <w:rsid w:val="44ABADF7"/>
    <w:rsid w:val="45DB730B"/>
    <w:rsid w:val="46477E58"/>
    <w:rsid w:val="4663D9E1"/>
    <w:rsid w:val="469957F2"/>
    <w:rsid w:val="469F7B91"/>
    <w:rsid w:val="47B39045"/>
    <w:rsid w:val="482F0183"/>
    <w:rsid w:val="4AA865F3"/>
    <w:rsid w:val="4B21291C"/>
    <w:rsid w:val="4B901829"/>
    <w:rsid w:val="4C041390"/>
    <w:rsid w:val="4CC5E0D3"/>
    <w:rsid w:val="4E227C95"/>
    <w:rsid w:val="4E3967E0"/>
    <w:rsid w:val="4E56FB3B"/>
    <w:rsid w:val="51FA9014"/>
    <w:rsid w:val="52F03600"/>
    <w:rsid w:val="53D39247"/>
    <w:rsid w:val="53F0216A"/>
    <w:rsid w:val="5476CBE4"/>
    <w:rsid w:val="5696159E"/>
    <w:rsid w:val="571CBE0D"/>
    <w:rsid w:val="57DCF456"/>
    <w:rsid w:val="581DBB92"/>
    <w:rsid w:val="58A92C71"/>
    <w:rsid w:val="5917F51B"/>
    <w:rsid w:val="59AFAAF9"/>
    <w:rsid w:val="59B86755"/>
    <w:rsid w:val="5A6FDD7A"/>
    <w:rsid w:val="5D940C07"/>
    <w:rsid w:val="5E39F648"/>
    <w:rsid w:val="5E668B56"/>
    <w:rsid w:val="5EB971EE"/>
    <w:rsid w:val="5FA2E2B3"/>
    <w:rsid w:val="5FF99F8C"/>
    <w:rsid w:val="60006281"/>
    <w:rsid w:val="60572AF3"/>
    <w:rsid w:val="61E79544"/>
    <w:rsid w:val="61F112B0"/>
    <w:rsid w:val="627AEF5F"/>
    <w:rsid w:val="6296E670"/>
    <w:rsid w:val="643CDE05"/>
    <w:rsid w:val="644FCC99"/>
    <w:rsid w:val="66387BED"/>
    <w:rsid w:val="6745EFF3"/>
    <w:rsid w:val="68F7F9D4"/>
    <w:rsid w:val="6A21D5C4"/>
    <w:rsid w:val="6B40B732"/>
    <w:rsid w:val="6B4F3093"/>
    <w:rsid w:val="6CEE9ED7"/>
    <w:rsid w:val="6ED7833E"/>
    <w:rsid w:val="701C5790"/>
    <w:rsid w:val="7073539F"/>
    <w:rsid w:val="7166B9FF"/>
    <w:rsid w:val="729E0911"/>
    <w:rsid w:val="769BCE65"/>
    <w:rsid w:val="7724B65D"/>
    <w:rsid w:val="785FE19A"/>
    <w:rsid w:val="78653D27"/>
    <w:rsid w:val="7966136E"/>
    <w:rsid w:val="797867E0"/>
    <w:rsid w:val="79DAEF43"/>
    <w:rsid w:val="7A081693"/>
    <w:rsid w:val="7B3B0C8A"/>
    <w:rsid w:val="7B40B75A"/>
    <w:rsid w:val="7C3496CC"/>
    <w:rsid w:val="7C6C1F54"/>
    <w:rsid w:val="7F02E033"/>
    <w:rsid w:val="7F0A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10349"/>
  <w14:defaultImageDpi w14:val="300"/>
  <w15:docId w15:val="{1B69EC74-008D-4D5D-B7ED-87F574E6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045"/>
  </w:style>
  <w:style w:type="paragraph" w:styleId="Heading1">
    <w:name w:val="heading 1"/>
    <w:basedOn w:val="Normal"/>
    <w:next w:val="Normal"/>
    <w:link w:val="Heading1Char"/>
    <w:qFormat/>
    <w:rsid w:val="00034F0C"/>
    <w:pPr>
      <w:keepNext/>
      <w:jc w:val="center"/>
      <w:outlineLvl w:val="0"/>
    </w:pPr>
    <w:rPr>
      <w:rFonts w:ascii="Times New Roman" w:eastAsia="Times New Roman" w:hAnsi="Times New Roman" w:cs="Times New Roman"/>
      <w:b/>
      <w:i/>
      <w:color w:val="808000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104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Blockquote">
    <w:name w:val="Blockquote"/>
    <w:basedOn w:val="Normal"/>
    <w:rsid w:val="00A81121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rsid w:val="00034F0C"/>
    <w:rPr>
      <w:rFonts w:ascii="Times New Roman" w:eastAsia="Times New Roman" w:hAnsi="Times New Roman" w:cs="Times New Roman"/>
      <w:b/>
      <w:i/>
      <w:color w:val="808000"/>
      <w:sz w:val="48"/>
      <w:szCs w:val="20"/>
    </w:rPr>
  </w:style>
  <w:style w:type="paragraph" w:customStyle="1" w:styleId="paragraph">
    <w:name w:val="paragraph"/>
    <w:basedOn w:val="Normal"/>
    <w:rsid w:val="000736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op">
    <w:name w:val="eop"/>
    <w:basedOn w:val="DefaultParagraphFont"/>
    <w:rsid w:val="0007365A"/>
  </w:style>
  <w:style w:type="character" w:customStyle="1" w:styleId="normaltextrun">
    <w:name w:val="normaltextrun"/>
    <w:basedOn w:val="DefaultParagraphFont"/>
    <w:rsid w:val="0007365A"/>
  </w:style>
  <w:style w:type="paragraph" w:styleId="ListParagraph">
    <w:name w:val="List Paragraph"/>
    <w:basedOn w:val="Normal"/>
    <w:uiPriority w:val="34"/>
    <w:qFormat/>
    <w:rsid w:val="000736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F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7C5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B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B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9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92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062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62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search@rettsyndrom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Brielle</dc:creator>
  <cp:keywords/>
  <dc:description/>
  <cp:lastModifiedBy>Timothy Frank</cp:lastModifiedBy>
  <cp:revision>2</cp:revision>
  <dcterms:created xsi:type="dcterms:W3CDTF">2021-07-14T20:23:00Z</dcterms:created>
  <dcterms:modified xsi:type="dcterms:W3CDTF">2021-07-14T20:23:00Z</dcterms:modified>
</cp:coreProperties>
</file>